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53" w:line="442" w:lineRule="auto"/>
        <w:ind w:left="3341" w:right="74" w:hanging="3247"/>
        <w:jc w:val="center"/>
        <w:rPr>
          <w:rFonts w:hint="eastAsia" w:ascii="宋体" w:hAnsi="宋体" w:eastAsia="宋体" w:cs="宋体"/>
          <w:b/>
          <w:bCs/>
          <w:spacing w:val="5"/>
          <w:sz w:val="47"/>
          <w:szCs w:val="47"/>
          <w:lang w:eastAsia="zh-CN"/>
        </w:rPr>
      </w:pPr>
      <w:r>
        <w:rPr>
          <w:rFonts w:hint="eastAsia" w:ascii="宋体" w:hAnsi="宋体" w:eastAsia="宋体" w:cs="宋体"/>
          <w:b/>
          <w:bCs/>
          <w:spacing w:val="5"/>
          <w:sz w:val="47"/>
          <w:szCs w:val="47"/>
        </w:rPr>
        <w:t>浙江群展精密紧固件股份有限</w:t>
      </w:r>
      <w:r>
        <w:rPr>
          <w:rFonts w:hint="eastAsia" w:ascii="宋体" w:hAnsi="宋体" w:eastAsia="宋体" w:cs="宋体"/>
          <w:b/>
          <w:bCs/>
          <w:spacing w:val="5"/>
          <w:sz w:val="47"/>
          <w:szCs w:val="47"/>
          <w:lang w:eastAsia="zh-CN"/>
        </w:rPr>
        <w:t>企业</w:t>
      </w:r>
    </w:p>
    <w:p>
      <w:pPr>
        <w:spacing w:before="153" w:line="442" w:lineRule="auto"/>
        <w:ind w:left="3341" w:right="74" w:hanging="3247"/>
        <w:jc w:val="center"/>
        <w:rPr>
          <w:rFonts w:ascii="宋体" w:hAnsi="宋体" w:eastAsia="宋体" w:cs="宋体"/>
          <w:sz w:val="47"/>
          <w:szCs w:val="47"/>
        </w:rPr>
      </w:pPr>
      <w:r>
        <w:rPr>
          <w:rFonts w:ascii="Times New Roman" w:hAnsi="Times New Roman" w:eastAsia="Times New Roman" w:cs="Times New Roman"/>
          <w:b/>
          <w:bCs/>
          <w:spacing w:val="5"/>
          <w:sz w:val="47"/>
          <w:szCs w:val="47"/>
        </w:rPr>
        <w:t>202</w:t>
      </w:r>
      <w:r>
        <w:rPr>
          <w:rFonts w:hint="eastAsia" w:ascii="Times New Roman" w:hAnsi="Times New Roman" w:eastAsia="宋体" w:cs="Times New Roman"/>
          <w:b/>
          <w:bCs/>
          <w:spacing w:val="5"/>
          <w:sz w:val="47"/>
          <w:szCs w:val="47"/>
          <w:lang w:val="en-US" w:eastAsia="zh-CN"/>
        </w:rPr>
        <w:t>2</w:t>
      </w:r>
      <w:r>
        <w:rPr>
          <w:rFonts w:ascii="宋体" w:hAnsi="宋体" w:eastAsia="宋体" w:cs="宋体"/>
          <w:spacing w:val="5"/>
          <w:sz w:val="47"/>
          <w:szCs w:val="47"/>
          <w14:textOutline w14:w="8717" w14:cap="sq" w14:cmpd="sng">
            <w14:solidFill>
              <w14:srgbClr w14:val="000000"/>
            </w14:solidFill>
            <w14:prstDash w14:val="solid"/>
            <w14:bevel/>
          </w14:textOutline>
        </w:rPr>
        <w:t>年度</w:t>
      </w:r>
    </w:p>
    <w:p>
      <w:pPr>
        <w:spacing w:before="2" w:line="221" w:lineRule="auto"/>
        <w:ind w:left="2144"/>
        <w:rPr>
          <w:rFonts w:ascii="宋体" w:hAnsi="宋体" w:eastAsia="宋体" w:cs="宋体"/>
          <w:sz w:val="47"/>
          <w:szCs w:val="47"/>
        </w:rPr>
      </w:pPr>
      <w:r>
        <w:rPr>
          <w:rFonts w:ascii="宋体" w:hAnsi="宋体" w:eastAsia="宋体" w:cs="宋体"/>
          <w:spacing w:val="13"/>
          <w:sz w:val="47"/>
          <w:szCs w:val="47"/>
          <w14:textOutline w14:w="8717" w14:cap="sq" w14:cmpd="sng">
            <w14:solidFill>
              <w14:srgbClr w14:val="000000"/>
            </w14:solidFill>
            <w14:prstDash w14:val="solid"/>
            <w14:bevel/>
          </w14:textOutline>
        </w:rPr>
        <w:t>产</w:t>
      </w:r>
      <w:r>
        <w:rPr>
          <w:rFonts w:ascii="宋体" w:hAnsi="宋体" w:eastAsia="宋体" w:cs="宋体"/>
          <w:spacing w:val="9"/>
          <w:sz w:val="47"/>
          <w:szCs w:val="47"/>
          <w14:textOutline w14:w="8717" w14:cap="sq" w14:cmpd="sng">
            <w14:solidFill>
              <w14:srgbClr w14:val="000000"/>
            </w14:solidFill>
            <w14:prstDash w14:val="solid"/>
            <w14:bevel/>
          </w14:textOutline>
        </w:rPr>
        <w:t>品碳足迹评价报告</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bidi w:val="0"/>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r>
        <w:drawing>
          <wp:anchor distT="0" distB="0" distL="0" distR="0" simplePos="0" relativeHeight="251659264" behindDoc="0" locked="0" layoutInCell="1" allowOverlap="1">
            <wp:simplePos x="0" y="0"/>
            <wp:positionH relativeFrom="column">
              <wp:posOffset>2363470</wp:posOffset>
            </wp:positionH>
            <wp:positionV relativeFrom="paragraph">
              <wp:posOffset>126365</wp:posOffset>
            </wp:positionV>
            <wp:extent cx="1428750" cy="142875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0"/>
                    <a:stretch>
                      <a:fillRect/>
                    </a:stretch>
                  </pic:blipFill>
                  <pic:spPr>
                    <a:xfrm>
                      <a:off x="0" y="0"/>
                      <a:ext cx="1428750" cy="1428749"/>
                    </a:xfrm>
                    <a:prstGeom prst="rect">
                      <a:avLst/>
                    </a:prstGeom>
                  </pic:spPr>
                </pic:pic>
              </a:graphicData>
            </a:graphic>
          </wp:anchor>
        </w:drawing>
      </w:r>
    </w:p>
    <w:p>
      <w:pPr>
        <w:spacing w:line="253" w:lineRule="auto"/>
        <w:rPr>
          <w:rFonts w:ascii="Arial"/>
          <w:sz w:val="21"/>
        </w:rPr>
      </w:pPr>
    </w:p>
    <w:p>
      <w:pPr>
        <w:spacing w:before="114" w:line="224" w:lineRule="auto"/>
        <w:ind w:left="843"/>
        <w:rPr>
          <w:rFonts w:hint="eastAsia" w:ascii="宋体" w:hAnsi="宋体" w:eastAsia="宋体" w:cs="宋体"/>
          <w:sz w:val="35"/>
          <w:szCs w:val="35"/>
          <w:lang w:eastAsia="zh-CN"/>
        </w:rPr>
      </w:pPr>
      <w:r>
        <w:rPr>
          <w:rFonts w:ascii="宋体" w:hAnsi="宋体" w:eastAsia="宋体" w:cs="宋体"/>
          <w:spacing w:val="5"/>
          <w:sz w:val="35"/>
          <w:szCs w:val="35"/>
          <w14:textOutline w14:w="6537" w14:cap="sq" w14:cmpd="sng">
            <w14:solidFill>
              <w14:srgbClr w14:val="000000"/>
            </w14:solidFill>
            <w14:prstDash w14:val="solid"/>
            <w14:bevel/>
          </w14:textOutline>
        </w:rPr>
        <w:t>第三方机构名称：杭州申乾裕科技有限</w:t>
      </w:r>
      <w:r>
        <w:rPr>
          <w:rFonts w:hint="eastAsia" w:ascii="宋体" w:hAnsi="宋体" w:eastAsia="宋体" w:cs="宋体"/>
          <w:spacing w:val="5"/>
          <w:sz w:val="35"/>
          <w:szCs w:val="35"/>
          <w:lang w:eastAsia="zh-CN"/>
          <w14:textOutline w14:w="6537" w14:cap="sq" w14:cmpd="sng">
            <w14:solidFill>
              <w14:srgbClr w14:val="000000"/>
            </w14:solidFill>
            <w14:prstDash w14:val="solid"/>
            <w14:bevel/>
          </w14:textOutline>
        </w:rPr>
        <w:t>企业</w:t>
      </w:r>
    </w:p>
    <w:p>
      <w:pPr>
        <w:spacing w:before="336" w:line="223" w:lineRule="auto"/>
        <w:ind w:left="84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报</w:t>
      </w:r>
      <w:r>
        <w:rPr>
          <w:rFonts w:ascii="宋体" w:hAnsi="宋体" w:eastAsia="宋体" w:cs="宋体"/>
          <w:spacing w:val="8"/>
          <w:sz w:val="35"/>
          <w:szCs w:val="35"/>
          <w14:textOutline w14:w="6537" w14:cap="sq" w14:cmpd="sng">
            <w14:solidFill>
              <w14:srgbClr w14:val="000000"/>
            </w14:solidFill>
            <w14:prstDash w14:val="solid"/>
            <w14:bevel/>
          </w14:textOutline>
        </w:rPr>
        <w:t>告签发日期：</w:t>
      </w:r>
      <w:r>
        <w:rPr>
          <w:rFonts w:ascii="Times New Roman" w:hAnsi="Times New Roman" w:eastAsia="Times New Roman" w:cs="Times New Roman"/>
          <w:b/>
          <w:bCs/>
          <w:spacing w:val="8"/>
          <w:sz w:val="35"/>
          <w:szCs w:val="35"/>
        </w:rPr>
        <w:t>202</w:t>
      </w:r>
      <w:r>
        <w:rPr>
          <w:rFonts w:hint="eastAsia" w:ascii="Times New Roman" w:hAnsi="Times New Roman" w:eastAsia="宋体" w:cs="Times New Roman"/>
          <w:b/>
          <w:bCs/>
          <w:spacing w:val="8"/>
          <w:sz w:val="35"/>
          <w:szCs w:val="35"/>
          <w:lang w:val="en-US" w:eastAsia="zh-CN"/>
        </w:rPr>
        <w:t>3</w:t>
      </w:r>
      <w:r>
        <w:rPr>
          <w:rFonts w:ascii="宋体" w:hAnsi="宋体" w:eastAsia="宋体" w:cs="宋体"/>
          <w:spacing w:val="8"/>
          <w:sz w:val="35"/>
          <w:szCs w:val="35"/>
          <w14:textOutline w14:w="6537" w14:cap="sq" w14:cmpd="sng">
            <w14:solidFill>
              <w14:srgbClr w14:val="000000"/>
            </w14:solidFill>
            <w14:prstDash w14:val="solid"/>
            <w14:bevel/>
          </w14:textOutline>
        </w:rPr>
        <w:t>年</w:t>
      </w:r>
      <w:r>
        <w:rPr>
          <w:rFonts w:hint="eastAsia" w:ascii="Times New Roman" w:hAnsi="Times New Roman" w:eastAsia="宋体" w:cs="Times New Roman"/>
          <w:b/>
          <w:bCs/>
          <w:spacing w:val="8"/>
          <w:sz w:val="35"/>
          <w:szCs w:val="35"/>
          <w:lang w:val="en-US" w:eastAsia="zh-CN"/>
        </w:rPr>
        <w:t>2</w:t>
      </w:r>
      <w:r>
        <w:rPr>
          <w:rFonts w:ascii="宋体" w:hAnsi="宋体" w:eastAsia="宋体" w:cs="宋体"/>
          <w:spacing w:val="8"/>
          <w:sz w:val="35"/>
          <w:szCs w:val="35"/>
          <w14:textOutline w14:w="6537" w14:cap="sq" w14:cmpd="sng">
            <w14:solidFill>
              <w14:srgbClr w14:val="000000"/>
            </w14:solidFill>
            <w14:prstDash w14:val="solid"/>
            <w14:bevel/>
          </w14:textOutline>
        </w:rPr>
        <w:t>月</w:t>
      </w:r>
    </w:p>
    <w:p>
      <w:pPr>
        <w:sectPr>
          <w:headerReference r:id="rId5" w:type="default"/>
          <w:footerReference r:id="rId6" w:type="default"/>
          <w:pgSz w:w="11910" w:h="16850"/>
          <w:pgMar w:top="1432" w:right="1786" w:bottom="0" w:left="1786" w:header="0" w:footer="0" w:gutter="0"/>
          <w:cols w:space="720" w:num="1"/>
        </w:sectPr>
      </w:pPr>
    </w:p>
    <w:p>
      <w:pPr>
        <w:pStyle w:val="2"/>
        <w:bidi w:val="0"/>
      </w:pPr>
      <w:r>
        <w:t>报告主体基本情况</w:t>
      </w:r>
    </w:p>
    <w:p>
      <w:pPr>
        <w:spacing w:line="303" w:lineRule="auto"/>
        <w:rPr>
          <w:rFonts w:ascii="Arial"/>
          <w:sz w:val="21"/>
        </w:rPr>
      </w:pPr>
    </w:p>
    <w:p>
      <w:pPr>
        <w:pStyle w:val="7"/>
        <w:bidi w:val="0"/>
        <w:rPr>
          <w:rFonts w:hint="eastAsia" w:eastAsia="宋体"/>
          <w:b/>
          <w:bCs/>
          <w:lang w:eastAsia="zh-CN"/>
        </w:rPr>
      </w:pPr>
      <w:r>
        <w:rPr>
          <w:b/>
          <w:bCs/>
        </w:rPr>
        <w:t>企业名称：</w:t>
      </w:r>
      <w:r>
        <w:rPr>
          <w:rFonts w:hint="eastAsia"/>
          <w:b w:val="0"/>
          <w:bCs w:val="0"/>
        </w:rPr>
        <w:t>浙江群展精密紧固件股份有限</w:t>
      </w:r>
      <w:r>
        <w:rPr>
          <w:rFonts w:hint="eastAsia"/>
          <w:b w:val="0"/>
          <w:bCs w:val="0"/>
          <w:lang w:eastAsia="zh-CN"/>
        </w:rPr>
        <w:t>企业</w:t>
      </w:r>
    </w:p>
    <w:p>
      <w:pPr>
        <w:pStyle w:val="7"/>
        <w:bidi w:val="0"/>
      </w:pPr>
      <w:r>
        <w:rPr>
          <w:b/>
          <w:bCs/>
        </w:rPr>
        <w:t>单位性质：</w:t>
      </w:r>
      <w:r>
        <w:t>民营</w:t>
      </w:r>
    </w:p>
    <w:p>
      <w:pPr>
        <w:pStyle w:val="7"/>
        <w:bidi w:val="0"/>
      </w:pPr>
      <w:r>
        <w:rPr>
          <w:b/>
          <w:bCs/>
        </w:rPr>
        <w:t>报告年度：</w:t>
      </w:r>
      <w:r>
        <w:t>202</w:t>
      </w:r>
      <w:r>
        <w:rPr>
          <w:rFonts w:hint="eastAsia"/>
          <w:lang w:val="en-US" w:eastAsia="zh-CN"/>
        </w:rPr>
        <w:t>2</w:t>
      </w:r>
      <w:r>
        <w:t>年</w:t>
      </w:r>
    </w:p>
    <w:p>
      <w:pPr>
        <w:pStyle w:val="7"/>
        <w:bidi w:val="0"/>
        <w:rPr>
          <w:rFonts w:hint="eastAsia" w:eastAsia="宋体"/>
          <w:highlight w:val="none"/>
          <w:lang w:eastAsia="zh-CN"/>
        </w:rPr>
      </w:pPr>
      <w:r>
        <w:rPr>
          <w:b/>
          <w:bCs/>
        </w:rPr>
        <w:t>所属行业：</w:t>
      </w:r>
      <w:r>
        <w:rPr>
          <w:rFonts w:hint="eastAsia"/>
          <w:b w:val="0"/>
          <w:bCs w:val="0"/>
          <w:highlight w:val="none"/>
        </w:rPr>
        <w:t>紧固件</w:t>
      </w:r>
      <w:r>
        <w:rPr>
          <w:b w:val="0"/>
          <w:bCs w:val="0"/>
          <w:highlight w:val="none"/>
        </w:rPr>
        <w:t>制造</w:t>
      </w:r>
    </w:p>
    <w:p>
      <w:pPr>
        <w:pStyle w:val="7"/>
        <w:bidi w:val="0"/>
        <w:rPr>
          <w:rFonts w:hint="eastAsia"/>
          <w:b/>
          <w:bCs/>
        </w:rPr>
      </w:pPr>
      <w:r>
        <w:rPr>
          <w:b/>
          <w:bCs/>
        </w:rPr>
        <w:t>统一社会信用代码：</w:t>
      </w:r>
      <w:r>
        <w:rPr>
          <w:rFonts w:hint="eastAsia"/>
          <w:b w:val="0"/>
          <w:bCs w:val="0"/>
        </w:rPr>
        <w:t>91330421576537433C</w:t>
      </w:r>
    </w:p>
    <w:p>
      <w:pPr>
        <w:pStyle w:val="7"/>
        <w:bidi w:val="0"/>
        <w:rPr>
          <w:rFonts w:hint="eastAsia"/>
          <w:b w:val="0"/>
          <w:bCs w:val="0"/>
          <w:lang w:eastAsia="zh-CN"/>
        </w:rPr>
      </w:pPr>
      <w:r>
        <w:rPr>
          <w:b/>
          <w:bCs/>
        </w:rPr>
        <w:t>法定代表人：</w:t>
      </w:r>
      <w:r>
        <w:rPr>
          <w:rFonts w:hint="eastAsia"/>
          <w:b w:val="0"/>
          <w:bCs w:val="0"/>
        </w:rPr>
        <w:t>杨荣德</w:t>
      </w:r>
    </w:p>
    <w:p>
      <w:pPr>
        <w:pStyle w:val="7"/>
        <w:bidi w:val="0"/>
        <w:rPr>
          <w:rFonts w:hint="eastAsia"/>
          <w:lang w:eastAsia="zh-CN"/>
        </w:rPr>
      </w:pPr>
      <w:r>
        <w:rPr>
          <w:rStyle w:val="16"/>
          <w:b/>
          <w:bCs/>
        </w:rPr>
        <w:t>企业简介：</w:t>
      </w:r>
      <w:r>
        <w:rPr>
          <w:rFonts w:hint="eastAsia"/>
          <w:lang w:eastAsia="zh-CN"/>
        </w:rPr>
        <w:t>浙江群展精密紧固件有限企业成立于2011年，目前占地面积80亩，厂址位于嘉善罢干窑工业城，地处江、浙、沪核心区域，接近各级配套客户，交通十分便利。企业目标设定高端紧固件、精密部件的研发、制造和销售。特别针对汽车业、工程机械、高强度非标螺栓的专业生产。企业陆续投注三十多套全新进口设备，现有多款产品供货给福耀集团、大陆汽车、岩田、马勒、舍弗勒等多家业内知名企业，目前企业正致力于新能源汽车紧固件的研究开发，进一步拓宽市场业务</w:t>
      </w:r>
      <w:r>
        <w:rPr>
          <w:rFonts w:hint="eastAsia"/>
          <w:highlight w:val="none"/>
          <w:lang w:eastAsia="zh-CN"/>
        </w:rPr>
        <w:t>。</w:t>
      </w:r>
    </w:p>
    <w:p>
      <w:pPr>
        <w:pStyle w:val="7"/>
        <w:bidi w:val="0"/>
        <w:rPr>
          <w:rFonts w:hint="eastAsia"/>
          <w:color w:val="auto"/>
          <w:lang w:eastAsia="zh-CN"/>
        </w:rPr>
      </w:pPr>
      <w:r>
        <w:rPr>
          <w:rFonts w:hint="eastAsia"/>
          <w:color w:val="auto"/>
          <w:lang w:eastAsia="zh-CN"/>
        </w:rPr>
        <w:t>企业</w:t>
      </w:r>
      <w:r>
        <w:rPr>
          <w:rFonts w:hint="eastAsia"/>
          <w:color w:val="auto"/>
        </w:rPr>
        <w:t>陆续投注三十多套全新进口设备，现有多款产品供货给福耀集团、大陆汽车、岩田、马勒、舍弗勒等多家业内知名企业，目前</w:t>
      </w:r>
      <w:r>
        <w:rPr>
          <w:rFonts w:hint="eastAsia"/>
          <w:color w:val="auto"/>
          <w:lang w:eastAsia="zh-CN"/>
        </w:rPr>
        <w:t>企业</w:t>
      </w:r>
      <w:r>
        <w:rPr>
          <w:rFonts w:hint="eastAsia"/>
          <w:color w:val="auto"/>
        </w:rPr>
        <w:t>正致力于新能源汽车紧固件的研究开发，进一步拓宽市场</w:t>
      </w:r>
      <w:r>
        <w:rPr>
          <w:rFonts w:hint="eastAsia"/>
          <w:color w:val="auto"/>
          <w:lang w:eastAsia="zh-CN"/>
        </w:rPr>
        <w:t>。</w:t>
      </w:r>
    </w:p>
    <w:p>
      <w:pPr>
        <w:pStyle w:val="7"/>
        <w:bidi w:val="0"/>
        <w:rPr>
          <w:rFonts w:hint="eastAsia"/>
          <w:color w:val="auto"/>
          <w:lang w:val="en-US" w:eastAsia="zh-CN"/>
        </w:rPr>
      </w:pPr>
      <w:r>
        <w:rPr>
          <w:rFonts w:hint="eastAsia"/>
          <w:color w:val="auto"/>
          <w:highlight w:val="none"/>
          <w:lang w:val="en-US" w:eastAsia="zh-CN"/>
        </w:rPr>
        <w:t>目前，群展产品设备</w:t>
      </w:r>
      <w:r>
        <w:rPr>
          <w:rFonts w:hint="eastAsia"/>
          <w:color w:val="auto"/>
          <w:highlight w:val="none"/>
        </w:rPr>
        <w:t>生产能力</w:t>
      </w:r>
      <w:r>
        <w:rPr>
          <w:rFonts w:hint="eastAsia"/>
          <w:color w:val="auto"/>
          <w:highlight w:val="none"/>
          <w:lang w:val="en-US" w:eastAsia="zh-CN"/>
        </w:rPr>
        <w:t>已</w:t>
      </w:r>
      <w:r>
        <w:rPr>
          <w:rFonts w:hint="eastAsia"/>
          <w:color w:val="auto"/>
          <w:highlight w:val="none"/>
        </w:rPr>
        <w:t>达到</w:t>
      </w:r>
      <w:r>
        <w:rPr>
          <w:rFonts w:hint="eastAsia"/>
          <w:color w:val="auto"/>
          <w:highlight w:val="none"/>
          <w:lang w:val="en-US" w:eastAsia="zh-CN"/>
        </w:rPr>
        <w:t>7330</w:t>
      </w:r>
      <w:r>
        <w:rPr>
          <w:rFonts w:hint="eastAsia"/>
          <w:color w:val="auto"/>
          <w:highlight w:val="none"/>
        </w:rPr>
        <w:t>吨。</w:t>
      </w:r>
      <w:r>
        <w:rPr>
          <w:rFonts w:hint="eastAsia"/>
          <w:color w:val="auto"/>
          <w:highlight w:val="none"/>
          <w:lang w:eastAsia="zh-CN"/>
        </w:rPr>
        <w:t>企业</w:t>
      </w:r>
      <w:r>
        <w:rPr>
          <w:rFonts w:hint="eastAsia"/>
          <w:color w:val="auto"/>
          <w:highlight w:val="none"/>
          <w:lang w:val="en-US" w:eastAsia="zh-CN"/>
        </w:rPr>
        <w:t>获专利共46项；</w:t>
      </w:r>
      <w:r>
        <w:rPr>
          <w:rFonts w:hint="eastAsia"/>
          <w:color w:val="auto"/>
          <w:lang w:eastAsia="zh-CN"/>
        </w:rPr>
        <w:t>其中企业于</w:t>
      </w:r>
      <w:r>
        <w:rPr>
          <w:rFonts w:hint="eastAsia"/>
          <w:color w:val="auto"/>
          <w:lang w:val="en-US" w:eastAsia="zh-CN"/>
        </w:rPr>
        <w:t>2020年1月由</w:t>
      </w:r>
      <w:r>
        <w:rPr>
          <w:rFonts w:hint="eastAsia"/>
          <w:color w:val="auto"/>
          <w:lang w:eastAsia="zh-CN"/>
        </w:rPr>
        <w:t>全国高新技术企业认定管理工作领导小组办公室授予高新技术企业。</w:t>
      </w:r>
      <w:r>
        <w:rPr>
          <w:rFonts w:hint="eastAsia"/>
          <w:color w:val="auto"/>
          <w:lang w:val="en-US" w:eastAsia="zh-CN"/>
        </w:rPr>
        <w:t>2021年12月由浙江省科学技术厅授予</w:t>
      </w:r>
      <w:r>
        <w:rPr>
          <w:rFonts w:hint="eastAsia"/>
          <w:color w:val="auto"/>
          <w:lang w:eastAsia="zh-CN"/>
        </w:rPr>
        <w:t>省高新技术企业研究开发中心；企业</w:t>
      </w:r>
      <w:r>
        <w:rPr>
          <w:rFonts w:hint="eastAsia"/>
          <w:color w:val="auto"/>
        </w:rPr>
        <w:t>拥有著名商标</w:t>
      </w:r>
      <w:r>
        <w:rPr>
          <w:rFonts w:hint="eastAsia"/>
          <w:color w:val="auto"/>
          <w:lang w:eastAsia="zh-CN"/>
        </w:rPr>
        <w:t>——</w:t>
      </w:r>
      <w:r>
        <w:rPr>
          <w:rFonts w:hint="eastAsia"/>
          <w:color w:val="auto"/>
          <w:lang w:val="en-US" w:eastAsia="zh-CN"/>
        </w:rPr>
        <w:t>CWN。</w:t>
      </w:r>
    </w:p>
    <w:p>
      <w:pPr>
        <w:pStyle w:val="7"/>
        <w:bidi w:val="0"/>
        <w:rPr>
          <w:rFonts w:hint="eastAsia"/>
          <w:color w:val="auto"/>
          <w:lang w:val="en-US" w:eastAsia="zh-CN"/>
        </w:rPr>
      </w:pPr>
      <w:r>
        <w:rPr>
          <w:rFonts w:hint="eastAsia"/>
          <w:color w:val="auto"/>
          <w:lang w:val="en-US" w:eastAsia="zh-CN"/>
        </w:rPr>
        <w:t>在企业发展上，群展努力践行“高端紧固件、专业制造厂”的经营方针，先后通过IATF-16949:201、ISO-14001:2015。</w:t>
      </w:r>
    </w:p>
    <w:p>
      <w:pPr>
        <w:pStyle w:val="7"/>
        <w:bidi w:val="0"/>
        <w:rPr>
          <w:rFonts w:hint="eastAsia"/>
          <w:color w:val="auto"/>
          <w:lang w:val="en-US" w:eastAsia="zh-CN"/>
        </w:rPr>
      </w:pPr>
      <w:r>
        <w:rPr>
          <w:rFonts w:hint="eastAsia"/>
          <w:color w:val="auto"/>
          <w:lang w:val="en-US" w:eastAsia="zh-CN"/>
        </w:rPr>
        <w:t>浙江群展精密紧固件股份有限企业现设置有业务部、管理部、生技部、品保部、制造一部、技术部、制造二部、总经理室、财务室、稽核室和资讯室等。各部门密切配合，权责分明，职责到人，保障企业能高效率，高质量运行。</w:t>
      </w:r>
    </w:p>
    <w:p>
      <w:pPr>
        <w:pStyle w:val="7"/>
        <w:bidi w:val="0"/>
        <w:rPr>
          <w:rFonts w:hint="eastAsia"/>
          <w:color w:val="auto"/>
          <w:lang w:val="en-US" w:eastAsia="zh-CN"/>
        </w:rPr>
      </w:pPr>
      <w:r>
        <w:rPr>
          <w:rFonts w:hint="eastAsia"/>
          <w:color w:val="auto"/>
          <w:lang w:val="en-US" w:eastAsia="zh-CN"/>
        </w:rPr>
        <w:t>品质、交期、技术、成本、服务等方面，群展是精密世界一流“高端紧固件 专业制造厂”。企业成为中国第一家获得“国家品质奖”的零部件企业。企业致力打造“公园化工厂”的亲善环境、扩大绿化、植栽，并以音乐基本要素思考工厂布置, 打破生产工厂“脏污零乱”的刻板印象，打造“低碳绿能”的绿色企业。</w:t>
      </w:r>
    </w:p>
    <w:p>
      <w:pPr>
        <w:pStyle w:val="7"/>
        <w:bidi w:val="0"/>
        <w:rPr>
          <w:rFonts w:hint="eastAsia"/>
          <w:color w:val="auto"/>
          <w:lang w:val="en-US" w:eastAsia="zh-CN"/>
        </w:rPr>
      </w:pPr>
    </w:p>
    <w:p>
      <w:pPr>
        <w:pStyle w:val="2"/>
        <w:bidi w:val="0"/>
        <w:ind w:left="432" w:leftChars="0" w:hanging="432" w:firstLineChars="0"/>
      </w:pPr>
      <w:r>
        <w:t>概述</w:t>
      </w:r>
    </w:p>
    <w:p>
      <w:pPr>
        <w:spacing w:line="248" w:lineRule="auto"/>
        <w:rPr>
          <w:rFonts w:ascii="Arial"/>
          <w:sz w:val="21"/>
        </w:rPr>
      </w:pPr>
    </w:p>
    <w:p>
      <w:pPr>
        <w:pStyle w:val="7"/>
        <w:bidi w:val="0"/>
      </w:pPr>
      <w:r>
        <w:t>碳足迹是指一项活动(或一种服务)进行的过程中直接或间接产生的二氧化碳或其他温室气体排放量，或是产品的生命周期各阶段累积产生的二氧化碳或其他温室气体排放量用二氧化碳等价表示。</w:t>
      </w:r>
    </w:p>
    <w:p>
      <w:pPr>
        <w:pStyle w:val="7"/>
        <w:bidi w:val="0"/>
      </w:pPr>
      <w:r>
        <w:t>产品碳足迹是指每单位产品全生命周期(系统中前后衔接的一系列阶段，包括从自然界或从自然资源中获取原材料，直至最终处置。) 内产生的温室气体排放量。</w:t>
      </w:r>
    </w:p>
    <w:p>
      <w:pPr>
        <w:pStyle w:val="7"/>
        <w:bidi w:val="0"/>
      </w:pPr>
      <w:r>
        <w:t>企业产品碳足迹的核算应遵循</w:t>
      </w:r>
      <w:r>
        <w:rPr>
          <w:rFonts w:hint="eastAsia"/>
          <w:lang w:eastAsia="zh-CN"/>
        </w:rPr>
        <w:t>“</w:t>
      </w:r>
      <w:r>
        <w:t>从摇篮到坟墓</w:t>
      </w:r>
      <w:r>
        <w:rPr>
          <w:rFonts w:hint="eastAsia"/>
          <w:lang w:eastAsia="zh-CN"/>
        </w:rPr>
        <w:t>”</w:t>
      </w:r>
      <w:r>
        <w:t>的全生命周期过程，包括：(1) 原材料的获取； (2) 能源与材料的产生；(3) 制造和使用；(4) 末期的处理以及最终处置。除此之外， 碳足迹应保证科学方法优先，同时具备相关性、完整性、一致性、准确性、透明性。</w:t>
      </w:r>
    </w:p>
    <w:p>
      <w:pPr>
        <w:pStyle w:val="7"/>
        <w:bidi w:val="0"/>
      </w:pPr>
      <w:r>
        <w:t>企业产品碳足迹的核算过程，在获取真实有效的数据后，还应选择科学的核算方法，目前碳足迹的核算主要有以下三种方法：</w:t>
      </w:r>
    </w:p>
    <w:p>
      <w:pPr>
        <w:pStyle w:val="4"/>
        <w:bidi w:val="0"/>
      </w:pPr>
      <w:r>
        <w:t>排放因子法</w:t>
      </w:r>
    </w:p>
    <w:p>
      <w:pPr>
        <w:pStyle w:val="7"/>
        <w:bidi w:val="0"/>
      </w:pPr>
      <w:r>
        <w:t>采用排放因子法计算时，温室气体排放量为活动数据与温室气体排放因子的乘积，见式 (1) ：</w:t>
      </w:r>
    </w:p>
    <w:p>
      <w:pPr>
        <w:pStyle w:val="7"/>
        <w:bidi w:val="0"/>
      </w:pPr>
      <w:r>
        <w:t>E</w:t>
      </w:r>
      <w:r>
        <w:rPr>
          <w:vertAlign w:val="subscript"/>
        </w:rPr>
        <w:t>GHG</w:t>
      </w:r>
      <w:r>
        <w:t xml:space="preserve"> = AD×EF×GWP          (1)</w:t>
      </w:r>
    </w:p>
    <w:p>
      <w:pPr>
        <w:spacing w:before="45" w:line="225" w:lineRule="auto"/>
        <w:ind w:left="675"/>
        <w:rPr>
          <w:rFonts w:ascii="宋体" w:hAnsi="宋体" w:eastAsia="宋体" w:cs="宋体"/>
          <w:sz w:val="31"/>
          <w:szCs w:val="31"/>
        </w:rPr>
      </w:pPr>
      <w:r>
        <w:rPr>
          <w:rFonts w:ascii="宋体" w:hAnsi="宋体" w:eastAsia="宋体" w:cs="宋体"/>
          <w:spacing w:val="-1"/>
          <w:sz w:val="31"/>
          <w:szCs w:val="31"/>
        </w:rPr>
        <w:t>式</w:t>
      </w:r>
      <w:r>
        <w:rPr>
          <w:rFonts w:ascii="宋体" w:hAnsi="宋体" w:eastAsia="宋体" w:cs="宋体"/>
          <w:sz w:val="31"/>
          <w:szCs w:val="31"/>
        </w:rPr>
        <w:t>中：</w:t>
      </w:r>
    </w:p>
    <w:p>
      <w:pPr>
        <w:pStyle w:val="7"/>
        <w:bidi w:val="0"/>
        <w:rPr>
          <w:rFonts w:hint="default"/>
          <w:lang w:val="en-US" w:eastAsia="zh-CN"/>
        </w:rPr>
      </w:pPr>
      <w:r>
        <w:rPr>
          <w:rFonts w:hint="eastAsia"/>
          <w:lang w:val="en-US" w:eastAsia="zh-CN"/>
        </w:rPr>
        <w:t>E</w:t>
      </w:r>
      <w:r>
        <w:rPr>
          <w:rFonts w:hint="eastAsia"/>
          <w:vertAlign w:val="subscript"/>
          <w:lang w:val="en-US" w:eastAsia="zh-CN"/>
        </w:rPr>
        <w:t xml:space="preserve">GHG </w:t>
      </w:r>
      <w:r>
        <w:rPr>
          <w:rFonts w:hint="eastAsia"/>
          <w:lang w:val="en-US" w:eastAsia="zh-CN"/>
        </w:rPr>
        <w:t xml:space="preserve"> —— 温室气体排放量，单位为吨二氧化碳当量（tCO</w:t>
      </w:r>
      <w:r>
        <w:rPr>
          <w:rFonts w:hint="eastAsia"/>
          <w:vertAlign w:val="subscript"/>
          <w:lang w:val="en-US" w:eastAsia="zh-CN"/>
        </w:rPr>
        <w:t>2e</w:t>
      </w:r>
      <w:r>
        <w:rPr>
          <w:rFonts w:hint="eastAsia"/>
          <w:lang w:val="en-US" w:eastAsia="zh-CN"/>
        </w:rPr>
        <w:t>）</w:t>
      </w:r>
    </w:p>
    <w:p>
      <w:pPr>
        <w:pStyle w:val="7"/>
        <w:bidi w:val="0"/>
        <w:rPr>
          <w:rFonts w:hint="default"/>
          <w:lang w:val="en-US" w:eastAsia="zh-CN"/>
        </w:rPr>
      </w:pPr>
      <w:r>
        <w:rPr>
          <w:rFonts w:hint="eastAsia"/>
          <w:lang w:val="en-US" w:eastAsia="zh-CN"/>
        </w:rPr>
        <w:t>AD    —— 温室气体活动数据，单位根据具体排放源确定</w:t>
      </w:r>
    </w:p>
    <w:p>
      <w:pPr>
        <w:pStyle w:val="7"/>
        <w:bidi w:val="0"/>
        <w:rPr>
          <w:rFonts w:hint="eastAsia"/>
          <w:lang w:val="en-US" w:eastAsia="zh-CN"/>
        </w:rPr>
      </w:pPr>
      <w:r>
        <w:rPr>
          <w:rFonts w:hint="eastAsia"/>
          <w:lang w:val="en-US" w:eastAsia="zh-CN"/>
        </w:rPr>
        <w:t>EF     —— 温室气体排放因子，单位与活动数据的单位相匹配</w:t>
      </w:r>
    </w:p>
    <w:p>
      <w:pPr>
        <w:pStyle w:val="7"/>
        <w:bidi w:val="0"/>
        <w:ind w:left="1959" w:leftChars="266" w:hanging="1400" w:hangingChars="500"/>
        <w:rPr>
          <w:rFonts w:hint="default" w:eastAsia="宋体"/>
          <w:lang w:val="en-US" w:eastAsia="zh-CN"/>
        </w:rPr>
      </w:pPr>
      <w:r>
        <w:rPr>
          <w:rFonts w:hint="eastAsia"/>
          <w:lang w:val="en-US" w:eastAsia="zh-CN"/>
        </w:rPr>
        <w:t>GWP ——全球变暖潜势，数值可参考政府间气候变化专门委员会（IPCC）提供的数据。</w:t>
      </w:r>
    </w:p>
    <w:p>
      <w:pPr>
        <w:spacing w:line="121" w:lineRule="exact"/>
      </w:pPr>
    </w:p>
    <w:p>
      <w:pPr>
        <w:sectPr>
          <w:headerReference r:id="rId7" w:type="default"/>
          <w:footerReference r:id="rId8" w:type="default"/>
          <w:pgSz w:w="11910" w:h="16840"/>
          <w:pgMar w:top="1440" w:right="1800" w:bottom="1440" w:left="1800" w:header="0" w:footer="0" w:gutter="0"/>
          <w:pgNumType w:fmt="decimal"/>
          <w:cols w:equalWidth="0" w:num="1">
            <w:col w:w="8450"/>
          </w:cols>
        </w:sectPr>
      </w:pPr>
    </w:p>
    <w:p>
      <w:pPr>
        <w:pStyle w:val="4"/>
        <w:bidi w:val="0"/>
      </w:pPr>
      <w:r>
        <w:t>物料平衡法</w:t>
      </w:r>
    </w:p>
    <w:p>
      <w:pPr>
        <w:pStyle w:val="7"/>
        <w:bidi w:val="0"/>
      </w:pPr>
      <w:r>
        <w:t>使用物料平衡法计算时，根据质量守恒定律，用输入物料中 的含碳量减去输出物料中的含碳量进行平衡计算得到二氧化碳排放量，见式 (2) ：</w:t>
      </w:r>
    </w:p>
    <w:p>
      <w:pPr>
        <w:pStyle w:val="7"/>
        <w:bidi w:val="0"/>
      </w:pPr>
      <w:r>
        <w:t>E</w:t>
      </w:r>
      <w:r>
        <w:rPr>
          <w:vertAlign w:val="subscript"/>
        </w:rPr>
        <w:t>GHG</w:t>
      </w:r>
      <w:r>
        <w:t xml:space="preserve"> = [∑  (MI ×CCI ) -∑  (M0 ×CC0 ) ] ×ω ×GWP …  (2)</w:t>
      </w:r>
    </w:p>
    <w:p>
      <w:pPr>
        <w:pStyle w:val="7"/>
        <w:bidi w:val="0"/>
        <w:rPr>
          <w:rFonts w:hint="eastAsia"/>
        </w:rPr>
      </w:pPr>
      <w:r>
        <w:rPr>
          <w:rFonts w:hint="eastAsia"/>
        </w:rPr>
        <w:t>式中：</w:t>
      </w:r>
      <w:r>
        <w:rPr>
          <w:rFonts w:hint="eastAsia"/>
        </w:rPr>
        <w:tab/>
      </w:r>
    </w:p>
    <w:p>
      <w:pPr>
        <w:pStyle w:val="7"/>
        <w:keepNext w:val="0"/>
        <w:keepLines w:val="0"/>
        <w:pageBreakBefore w:val="0"/>
        <w:widowControl/>
        <w:kinsoku/>
        <w:wordWrap/>
        <w:overflowPunct/>
        <w:topLinePunct w:val="0"/>
        <w:autoSpaceDE/>
        <w:autoSpaceDN/>
        <w:bidi w:val="0"/>
        <w:adjustRightInd/>
        <w:snapToGrid/>
        <w:ind w:firstLine="0" w:firstLineChars="0"/>
        <w:textAlignment w:val="auto"/>
        <w:rPr>
          <w:rFonts w:hint="eastAsia"/>
        </w:rPr>
      </w:pPr>
      <w:r>
        <w:rPr>
          <w:rFonts w:hint="eastAsia"/>
        </w:rPr>
        <w:t>E</w:t>
      </w:r>
      <w:r>
        <w:rPr>
          <w:rFonts w:hint="eastAsia"/>
          <w:vertAlign w:val="subscript"/>
        </w:rPr>
        <w:t>GHG</w:t>
      </w:r>
      <w:r>
        <w:rPr>
          <w:rFonts w:hint="eastAsia"/>
        </w:rPr>
        <w:tab/>
      </w:r>
      <w:r>
        <w:rPr>
          <w:rFonts w:hint="eastAsia"/>
        </w:rPr>
        <w:t>——温室气体排放量，单位为吨二氧化碳当量(tCO2e )；</w:t>
      </w:r>
    </w:p>
    <w:p>
      <w:pPr>
        <w:pStyle w:val="7"/>
        <w:keepNext w:val="0"/>
        <w:keepLines w:val="0"/>
        <w:pageBreakBefore w:val="0"/>
        <w:widowControl/>
        <w:kinsoku/>
        <w:wordWrap/>
        <w:overflowPunct/>
        <w:topLinePunct w:val="0"/>
        <w:autoSpaceDE/>
        <w:autoSpaceDN/>
        <w:bidi w:val="0"/>
        <w:adjustRightInd/>
        <w:snapToGrid/>
        <w:ind w:firstLine="0" w:firstLineChars="0"/>
        <w:textAlignment w:val="auto"/>
        <w:rPr>
          <w:rFonts w:hint="eastAsia"/>
        </w:rPr>
      </w:pPr>
      <w:r>
        <w:rPr>
          <w:rFonts w:hint="eastAsia"/>
        </w:rPr>
        <w:t>MI</w:t>
      </w:r>
      <w:r>
        <w:rPr>
          <w:rFonts w:hint="eastAsia"/>
        </w:rPr>
        <w:tab/>
      </w:r>
      <w:r>
        <w:rPr>
          <w:rFonts w:hint="eastAsia"/>
        </w:rPr>
        <w:t>——输入物料的量，单位根据具体排放源确定；</w:t>
      </w:r>
    </w:p>
    <w:p>
      <w:pPr>
        <w:pStyle w:val="7"/>
        <w:keepNext w:val="0"/>
        <w:keepLines w:val="0"/>
        <w:pageBreakBefore w:val="0"/>
        <w:widowControl/>
        <w:kinsoku/>
        <w:wordWrap/>
        <w:overflowPunct/>
        <w:topLinePunct w:val="0"/>
        <w:autoSpaceDE/>
        <w:autoSpaceDN/>
        <w:bidi w:val="0"/>
        <w:adjustRightInd/>
        <w:snapToGrid/>
        <w:ind w:firstLine="0" w:firstLineChars="0"/>
        <w:textAlignment w:val="auto"/>
        <w:rPr>
          <w:rFonts w:hint="eastAsia"/>
        </w:rPr>
      </w:pPr>
      <w:r>
        <w:rPr>
          <w:rFonts w:hint="eastAsia"/>
        </w:rPr>
        <w:t>M0</w:t>
      </w:r>
      <w:r>
        <w:rPr>
          <w:rFonts w:hint="eastAsia"/>
        </w:rPr>
        <w:tab/>
      </w:r>
      <w:r>
        <w:rPr>
          <w:rFonts w:hint="eastAsia"/>
        </w:rPr>
        <w:t>——输出物料的量，单位根据具体排放源确定；</w:t>
      </w:r>
    </w:p>
    <w:p>
      <w:pPr>
        <w:pStyle w:val="7"/>
        <w:keepNext w:val="0"/>
        <w:keepLines w:val="0"/>
        <w:pageBreakBefore w:val="0"/>
        <w:widowControl/>
        <w:kinsoku/>
        <w:wordWrap/>
        <w:overflowPunct/>
        <w:topLinePunct w:val="0"/>
        <w:autoSpaceDE/>
        <w:autoSpaceDN/>
        <w:bidi w:val="0"/>
        <w:adjustRightInd/>
        <w:snapToGrid/>
        <w:ind w:firstLine="0" w:firstLineChars="0"/>
        <w:textAlignment w:val="auto"/>
        <w:rPr>
          <w:rFonts w:hint="eastAsia"/>
        </w:rPr>
      </w:pPr>
      <w:r>
        <w:rPr>
          <w:rFonts w:hint="eastAsia"/>
        </w:rPr>
        <w:t>CCI——输入物料的含碳量，单位与输入物料的量的单位相匹配；</w:t>
      </w:r>
    </w:p>
    <w:p>
      <w:pPr>
        <w:pStyle w:val="7"/>
        <w:keepNext w:val="0"/>
        <w:keepLines w:val="0"/>
        <w:pageBreakBefore w:val="0"/>
        <w:widowControl/>
        <w:kinsoku/>
        <w:wordWrap/>
        <w:overflowPunct/>
        <w:topLinePunct w:val="0"/>
        <w:autoSpaceDE/>
        <w:autoSpaceDN/>
        <w:bidi w:val="0"/>
        <w:adjustRightInd/>
        <w:snapToGrid/>
        <w:ind w:firstLine="0" w:firstLineChars="0"/>
        <w:textAlignment w:val="auto"/>
        <w:rPr>
          <w:rFonts w:hint="eastAsia"/>
        </w:rPr>
      </w:pPr>
      <w:r>
        <w:rPr>
          <w:rFonts w:hint="eastAsia"/>
        </w:rPr>
        <w:t>CC0——输出物料的含碳量，单位与输出物料的量的单位相匹配；</w:t>
      </w:r>
    </w:p>
    <w:p>
      <w:pPr>
        <w:pStyle w:val="7"/>
        <w:keepNext w:val="0"/>
        <w:keepLines w:val="0"/>
        <w:pageBreakBefore w:val="0"/>
        <w:widowControl/>
        <w:kinsoku/>
        <w:wordWrap/>
        <w:overflowPunct/>
        <w:topLinePunct w:val="0"/>
        <w:autoSpaceDE/>
        <w:autoSpaceDN/>
        <w:bidi w:val="0"/>
        <w:adjustRightInd/>
        <w:snapToGrid/>
        <w:ind w:firstLine="0" w:firstLineChars="0"/>
        <w:textAlignment w:val="auto"/>
        <w:rPr>
          <w:rFonts w:hint="eastAsia"/>
        </w:rPr>
      </w:pPr>
      <w:r>
        <w:rPr>
          <w:rFonts w:hint="eastAsia"/>
        </w:rPr>
        <w:t>ω</w:t>
      </w:r>
      <w:r>
        <w:rPr>
          <w:rFonts w:hint="eastAsia"/>
        </w:rPr>
        <w:tab/>
      </w:r>
      <w:r>
        <w:rPr>
          <w:rFonts w:hint="eastAsia"/>
        </w:rPr>
        <w:t>——碳质量转化为温室气体质量的转换系数；</w:t>
      </w:r>
    </w:p>
    <w:p>
      <w:pPr>
        <w:pStyle w:val="7"/>
        <w:keepNext w:val="0"/>
        <w:keepLines w:val="0"/>
        <w:pageBreakBefore w:val="0"/>
        <w:widowControl/>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GWP ——全球变暖潜势，数值可参考政府间气候变化专门委员会（IPCC）提供的数据。</w:t>
      </w:r>
    </w:p>
    <w:p>
      <w:pPr>
        <w:pStyle w:val="4"/>
        <w:bidi w:val="0"/>
        <w:rPr>
          <w:rFonts w:hint="default"/>
          <w:lang w:val="en-US" w:eastAsia="zh-CN"/>
        </w:rPr>
      </w:pPr>
      <w:r>
        <w:rPr>
          <w:rFonts w:hint="eastAsia"/>
          <w:lang w:val="en-US" w:eastAsia="zh-CN"/>
        </w:rPr>
        <w:t>实测法</w:t>
      </w:r>
    </w:p>
    <w:p>
      <w:pPr>
        <w:pStyle w:val="7"/>
        <w:bidi w:val="0"/>
      </w:pPr>
      <w:r>
        <w:t>通过安装监测仪器、设备，如</w:t>
      </w:r>
      <w:r>
        <w:rPr>
          <w:rFonts w:hint="eastAsia"/>
          <w:lang w:eastAsia="zh-CN"/>
        </w:rPr>
        <w:t>：</w:t>
      </w:r>
      <w:r>
        <w:t>烟气排放连续监测系统，CEMS，并采用相关技术文件中要求的方法测量温室气体源排放到 大气中的温室气体排放量。</w:t>
      </w:r>
    </w:p>
    <w:p>
      <w:pPr>
        <w:pStyle w:val="7"/>
        <w:bidi w:val="0"/>
      </w:pPr>
      <w:r>
        <w:t>碳足迹核算过程中采用的排放因子应考虑如下因素：(1)来源明确，有公信力；  (2) 适用性；  (3) 时效性。</w:t>
      </w:r>
    </w:p>
    <w:p>
      <w:pPr>
        <w:pStyle w:val="7"/>
        <w:bidi w:val="0"/>
      </w:pPr>
      <w:r>
        <w:t>排放因子获取优先级如下表所示：</w:t>
      </w:r>
    </w:p>
    <w:p>
      <w:pPr>
        <w:spacing w:line="197" w:lineRule="exact"/>
      </w:pPr>
    </w:p>
    <w:tbl>
      <w:tblPr>
        <w:tblStyle w:val="14"/>
        <w:tblW w:w="8303"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5"/>
        <w:gridCol w:w="5103"/>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5" w:type="dxa"/>
            <w:vAlign w:val="center"/>
          </w:tcPr>
          <w:p>
            <w:pPr>
              <w:pStyle w:val="6"/>
              <w:bidi w:val="0"/>
              <w:jc w:val="center"/>
            </w:pPr>
            <w:r>
              <w:t>数据类型</w:t>
            </w:r>
          </w:p>
        </w:tc>
        <w:tc>
          <w:tcPr>
            <w:tcW w:w="5103" w:type="dxa"/>
            <w:vAlign w:val="center"/>
          </w:tcPr>
          <w:p>
            <w:pPr>
              <w:pStyle w:val="6"/>
              <w:bidi w:val="0"/>
              <w:jc w:val="center"/>
            </w:pPr>
            <w:r>
              <w:t>描述</w:t>
            </w:r>
          </w:p>
        </w:tc>
        <w:tc>
          <w:tcPr>
            <w:tcW w:w="1075" w:type="dxa"/>
            <w:vAlign w:val="center"/>
          </w:tcPr>
          <w:p>
            <w:pPr>
              <w:pStyle w:val="6"/>
              <w:bidi w:val="0"/>
              <w:jc w:val="center"/>
            </w:pPr>
            <w:r>
              <w:t>优先级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2125" w:type="dxa"/>
            <w:vAlign w:val="center"/>
          </w:tcPr>
          <w:p>
            <w:pPr>
              <w:pStyle w:val="6"/>
              <w:bidi w:val="0"/>
              <w:jc w:val="center"/>
              <w:rPr>
                <w:b w:val="0"/>
                <w:bCs w:val="0"/>
              </w:rPr>
            </w:pPr>
            <w:r>
              <w:rPr>
                <w:b w:val="0"/>
                <w:bCs w:val="0"/>
              </w:rPr>
              <w:t>排放因子实测值</w:t>
            </w:r>
          </w:p>
          <w:p>
            <w:pPr>
              <w:pStyle w:val="6"/>
              <w:bidi w:val="0"/>
              <w:jc w:val="center"/>
              <w:rPr>
                <w:b w:val="0"/>
                <w:bCs w:val="0"/>
              </w:rPr>
            </w:pPr>
            <w:r>
              <w:rPr>
                <w:b w:val="0"/>
                <w:bCs w:val="0"/>
              </w:rPr>
              <w:t>或计算值</w:t>
            </w:r>
          </w:p>
        </w:tc>
        <w:tc>
          <w:tcPr>
            <w:tcW w:w="5103" w:type="dxa"/>
            <w:vAlign w:val="center"/>
          </w:tcPr>
          <w:p>
            <w:pPr>
              <w:pStyle w:val="6"/>
              <w:bidi w:val="0"/>
              <w:jc w:val="center"/>
              <w:rPr>
                <w:b w:val="0"/>
                <w:bCs w:val="0"/>
              </w:rPr>
            </w:pPr>
            <w:r>
              <w:rPr>
                <w:b w:val="0"/>
                <w:bCs w:val="0"/>
              </w:rPr>
              <w:t>通过工业企业内的直接测量、能量平衡或物料</w:t>
            </w:r>
          </w:p>
          <w:p>
            <w:pPr>
              <w:pStyle w:val="6"/>
              <w:bidi w:val="0"/>
              <w:jc w:val="center"/>
              <w:rPr>
                <w:b w:val="0"/>
                <w:bCs w:val="0"/>
              </w:rPr>
            </w:pPr>
            <w:r>
              <w:rPr>
                <w:b w:val="0"/>
                <w:bCs w:val="0"/>
              </w:rPr>
              <w:t>平衡等方法得到的排放因子或相关参数值</w:t>
            </w:r>
          </w:p>
        </w:tc>
        <w:tc>
          <w:tcPr>
            <w:tcW w:w="1075" w:type="dxa"/>
            <w:vAlign w:val="center"/>
          </w:tcPr>
          <w:p>
            <w:pPr>
              <w:pStyle w:val="6"/>
              <w:bidi w:val="0"/>
              <w:jc w:val="center"/>
              <w:rPr>
                <w:b w:val="0"/>
                <w:bCs w:val="0"/>
              </w:rPr>
            </w:pPr>
            <w:r>
              <w:rPr>
                <w:b w:val="0"/>
                <w:bCs w:val="0"/>
              </w:rPr>
              <w:t>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125" w:type="dxa"/>
            <w:vAlign w:val="center"/>
          </w:tcPr>
          <w:p>
            <w:pPr>
              <w:pStyle w:val="6"/>
              <w:bidi w:val="0"/>
              <w:jc w:val="center"/>
              <w:rPr>
                <w:b w:val="0"/>
                <w:bCs w:val="0"/>
              </w:rPr>
            </w:pPr>
            <w:r>
              <w:rPr>
                <w:b w:val="0"/>
                <w:bCs w:val="0"/>
              </w:rPr>
              <w:t>排放因子参考值</w:t>
            </w:r>
          </w:p>
        </w:tc>
        <w:tc>
          <w:tcPr>
            <w:tcW w:w="5103" w:type="dxa"/>
            <w:vAlign w:val="center"/>
          </w:tcPr>
          <w:p>
            <w:pPr>
              <w:pStyle w:val="6"/>
              <w:bidi w:val="0"/>
              <w:jc w:val="center"/>
              <w:rPr>
                <w:b w:val="0"/>
                <w:bCs w:val="0"/>
              </w:rPr>
            </w:pPr>
            <w:r>
              <w:rPr>
                <w:b w:val="0"/>
                <w:bCs w:val="0"/>
              </w:rPr>
              <w:t>采用相关指南或文件中提供的排放因子</w:t>
            </w:r>
          </w:p>
        </w:tc>
        <w:tc>
          <w:tcPr>
            <w:tcW w:w="1075" w:type="dxa"/>
            <w:vAlign w:val="center"/>
          </w:tcPr>
          <w:p>
            <w:pPr>
              <w:pStyle w:val="6"/>
              <w:bidi w:val="0"/>
              <w:jc w:val="center"/>
              <w:rPr>
                <w:b w:val="0"/>
                <w:bCs w:val="0"/>
              </w:rPr>
            </w:pPr>
            <w:r>
              <w:rPr>
                <w:b w:val="0"/>
                <w:bCs w:val="0"/>
              </w:rPr>
              <w:t>低</w:t>
            </w:r>
          </w:p>
        </w:tc>
      </w:tr>
    </w:tbl>
    <w:p>
      <w:pPr>
        <w:rPr>
          <w:rFonts w:ascii="Arial"/>
          <w:sz w:val="21"/>
        </w:rPr>
      </w:pPr>
    </w:p>
    <w:p>
      <w:pPr>
        <w:sectPr>
          <w:pgSz w:w="11910" w:h="16840"/>
          <w:pgMar w:top="1440" w:right="1800" w:bottom="1440" w:left="1800" w:header="850" w:footer="850" w:gutter="0"/>
          <w:pgNumType w:fmt="decimal"/>
          <w:cols w:space="720" w:num="1"/>
        </w:sectPr>
      </w:pPr>
    </w:p>
    <w:p>
      <w:pPr>
        <w:pStyle w:val="2"/>
        <w:bidi w:val="0"/>
      </w:pPr>
      <w:r>
        <w:t>活动水平数据及来源说明</w:t>
      </w:r>
    </w:p>
    <w:p>
      <w:pPr>
        <w:pStyle w:val="7"/>
        <w:bidi w:val="0"/>
        <w:rPr>
          <w:highlight w:val="none"/>
        </w:rPr>
      </w:pPr>
      <w:r>
        <w:rPr>
          <w:rFonts w:hint="eastAsia"/>
          <w:color w:val="auto"/>
          <w:lang w:val="en-US" w:eastAsia="zh-CN"/>
        </w:rPr>
        <w:t>浙江群展精密紧固件股份有限企业</w:t>
      </w:r>
      <w:r>
        <w:rPr>
          <w:highlight w:val="none"/>
        </w:rPr>
        <w:t>的主营产品</w:t>
      </w:r>
      <w:r>
        <w:rPr>
          <w:rFonts w:hint="eastAsia"/>
          <w:highlight w:val="none"/>
          <w:lang w:val="en-US" w:eastAsia="zh-CN"/>
        </w:rPr>
        <w:t>为</w:t>
      </w:r>
      <w:r>
        <w:rPr>
          <w:rFonts w:hint="eastAsia"/>
          <w:highlight w:val="none"/>
          <w:lang w:eastAsia="zh-CN"/>
        </w:rPr>
        <w:t>螺栓</w:t>
      </w:r>
      <w:r>
        <w:rPr>
          <w:rFonts w:hint="eastAsia"/>
          <w:highlight w:val="none"/>
        </w:rPr>
        <w:t>，主要原辅材料为</w:t>
      </w:r>
      <w:r>
        <w:rPr>
          <w:rFonts w:hint="eastAsia"/>
          <w:highlight w:val="none"/>
          <w:lang w:eastAsia="zh-CN"/>
        </w:rPr>
        <w:t>精线</w:t>
      </w:r>
      <w:r>
        <w:rPr>
          <w:rFonts w:hint="eastAsia"/>
          <w:highlight w:val="none"/>
        </w:rPr>
        <w:t>，</w:t>
      </w:r>
      <w:r>
        <w:rPr>
          <w:highlight w:val="none"/>
        </w:rPr>
        <w:t>与主要产品生产相关的主要原辅材料消耗及生产过程中能源消耗的活动水平数据如下：</w:t>
      </w:r>
    </w:p>
    <w:p>
      <w:pPr>
        <w:pStyle w:val="4"/>
        <w:bidi w:val="0"/>
      </w:pPr>
      <w:r>
        <w:t>活动水平数据一：原材料消耗量</w:t>
      </w:r>
    </w:p>
    <w:p>
      <w:pPr>
        <w:pStyle w:val="6"/>
        <w:bidi w:val="0"/>
        <w:rPr>
          <w:rFonts w:hint="eastAsia" w:eastAsia="楷体"/>
          <w:lang w:eastAsia="zh-CN"/>
        </w:rPr>
      </w:pPr>
      <w:r>
        <w:t>表3-1    原辅材料消耗量</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3"/>
        <w:gridCol w:w="3380"/>
        <w:gridCol w:w="3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rPr>
                <w:rFonts w:hint="eastAsia" w:ascii="仿宋" w:hAnsi="仿宋" w:eastAsia="仿宋" w:cs="仿宋"/>
                <w:b/>
                <w:bCs/>
              </w:rPr>
            </w:pPr>
            <w:r>
              <w:rPr>
                <w:rFonts w:hint="eastAsia" w:ascii="Times New Roman" w:hAnsi="Times New Roman" w:eastAsia="仿宋"/>
                <w:b/>
                <w:bCs w:val="0"/>
              </w:rPr>
              <w:t>序号</w:t>
            </w:r>
          </w:p>
        </w:tc>
        <w:tc>
          <w:tcPr>
            <w:tcW w:w="3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rPr>
                <w:rFonts w:hint="eastAsia" w:ascii="仿宋" w:hAnsi="仿宋" w:eastAsia="仿宋" w:cs="仿宋"/>
                <w:b/>
                <w:bCs/>
              </w:rPr>
            </w:pPr>
            <w:r>
              <w:rPr>
                <w:rFonts w:hint="eastAsia" w:ascii="Times New Roman" w:hAnsi="Times New Roman" w:eastAsia="仿宋"/>
                <w:b/>
                <w:bCs w:val="0"/>
              </w:rPr>
              <w:t>主要原辅材料</w:t>
            </w:r>
          </w:p>
        </w:tc>
        <w:tc>
          <w:tcPr>
            <w:tcW w:w="3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rPr>
                <w:rFonts w:hint="eastAsia" w:ascii="仿宋" w:hAnsi="仿宋" w:eastAsia="仿宋" w:cs="仿宋"/>
                <w:b/>
                <w:bCs/>
              </w:rPr>
            </w:pPr>
            <w:r>
              <w:rPr>
                <w:rFonts w:hint="eastAsia" w:ascii="Times New Roman" w:hAnsi="Times New Roman" w:eastAsia="仿宋"/>
                <w:b/>
                <w:bCs w:val="0"/>
              </w:rPr>
              <w:t>20</w:t>
            </w:r>
            <w:r>
              <w:rPr>
                <w:rFonts w:hint="eastAsia" w:ascii="Times New Roman" w:hAnsi="Times New Roman" w:eastAsia="仿宋"/>
                <w:b/>
                <w:bCs w:val="0"/>
                <w:lang w:val="en-US" w:eastAsia="zh-CN"/>
              </w:rPr>
              <w:t>2</w:t>
            </w:r>
            <w:r>
              <w:rPr>
                <w:rFonts w:hint="eastAsia" w:eastAsia="仿宋"/>
                <w:b/>
                <w:bCs w:val="0"/>
                <w:lang w:val="en-US" w:eastAsia="zh-CN"/>
              </w:rPr>
              <w:t>2</w:t>
            </w:r>
            <w:r>
              <w:rPr>
                <w:rFonts w:hint="eastAsia" w:ascii="Times New Roman" w:hAnsi="Times New Roman" w:eastAsia="仿宋"/>
                <w:b/>
                <w:bCs w:val="0"/>
              </w:rPr>
              <w:t>年消耗量（t</w:t>
            </w:r>
            <w:r>
              <w:rPr>
                <w:rFonts w:ascii="Times New Roman" w:hAnsi="Times New Roman" w:eastAsia="仿宋"/>
                <w:b/>
                <w:bCs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b w:val="0"/>
                <w:bCs w:val="0"/>
                <w:lang w:val="en-US" w:eastAsia="zh-CN"/>
              </w:rPr>
            </w:pPr>
            <w:r>
              <w:rPr>
                <w:rFonts w:hint="eastAsia"/>
                <w:lang w:val="en-US" w:eastAsia="zh-CN"/>
              </w:rPr>
              <w:t>1</w:t>
            </w:r>
          </w:p>
        </w:tc>
        <w:tc>
          <w:tcPr>
            <w:tcW w:w="3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b w:val="0"/>
                <w:bCs w:val="0"/>
                <w:lang w:val="en-US" w:eastAsia="zh-CN"/>
              </w:rPr>
            </w:pPr>
            <w:r>
              <w:rPr>
                <w:rFonts w:hint="eastAsia"/>
                <w:lang w:val="en-US" w:eastAsia="zh-CN"/>
              </w:rPr>
              <w:t>线材</w:t>
            </w:r>
          </w:p>
        </w:tc>
        <w:tc>
          <w:tcPr>
            <w:tcW w:w="3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default"/>
                <w:b w:val="0"/>
                <w:bCs w:val="0"/>
                <w:lang w:val="en-US" w:eastAsia="zh-CN"/>
              </w:rPr>
            </w:pPr>
            <w:r>
              <w:rPr>
                <w:rFonts w:hint="eastAsia"/>
                <w:lang w:val="en-US" w:eastAsia="zh-CN"/>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b w:val="0"/>
                <w:bCs w:val="0"/>
                <w:lang w:val="en-US" w:eastAsia="zh-CN"/>
              </w:rPr>
            </w:pPr>
            <w:r>
              <w:rPr>
                <w:rFonts w:hint="eastAsia"/>
                <w:lang w:val="en-US" w:eastAsia="zh-CN"/>
              </w:rPr>
              <w:t>2</w:t>
            </w:r>
          </w:p>
        </w:tc>
        <w:tc>
          <w:tcPr>
            <w:tcW w:w="3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b w:val="0"/>
                <w:bCs w:val="0"/>
                <w:lang w:val="en-US" w:eastAsia="zh-CN"/>
              </w:rPr>
            </w:pPr>
            <w:r>
              <w:rPr>
                <w:rFonts w:hint="eastAsia" w:ascii="Times New Roman" w:hAnsi="Times New Roman" w:cs="Times New Roman"/>
                <w:lang w:val="en-US" w:eastAsia="zh-CN"/>
              </w:rPr>
              <w:t>锌块</w:t>
            </w:r>
          </w:p>
        </w:tc>
        <w:tc>
          <w:tcPr>
            <w:tcW w:w="3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b w:val="0"/>
                <w:bCs w:val="0"/>
                <w:lang w:val="en-US" w:eastAsia="zh-CN"/>
              </w:rPr>
            </w:pPr>
            <w:r>
              <w:rPr>
                <w:rFonts w:hint="eastAsia" w:cs="Times New Roman"/>
                <w:lang w:val="en-US" w:eastAsia="zh-CN"/>
              </w:rPr>
              <w:t>17</w:t>
            </w:r>
            <w:r>
              <w:rPr>
                <w:rFonts w:hint="eastAsia" w:ascii="Times New Roman" w:hAnsi="Times New Roman" w:cs="Times New Roman"/>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b w:val="0"/>
                <w:bCs w:val="0"/>
                <w:lang w:val="en-US" w:eastAsia="zh-CN"/>
              </w:rPr>
            </w:pPr>
            <w:r>
              <w:rPr>
                <w:rFonts w:hint="eastAsia" w:ascii="Times New Roman" w:hAnsi="Times New Roman" w:cs="Times New Roman"/>
                <w:lang w:val="en-US" w:eastAsia="zh-CN"/>
              </w:rPr>
              <w:t>3</w:t>
            </w:r>
          </w:p>
        </w:tc>
        <w:tc>
          <w:tcPr>
            <w:tcW w:w="3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b w:val="0"/>
                <w:bCs w:val="0"/>
                <w:lang w:val="en-US" w:eastAsia="zh-CN"/>
              </w:rPr>
            </w:pPr>
            <w:r>
              <w:rPr>
                <w:rFonts w:hint="eastAsia" w:ascii="Times New Roman" w:hAnsi="Times New Roman" w:cs="Times New Roman"/>
                <w:lang w:val="en-US" w:eastAsia="zh-CN"/>
              </w:rPr>
              <w:t>盐酸</w:t>
            </w:r>
          </w:p>
        </w:tc>
        <w:tc>
          <w:tcPr>
            <w:tcW w:w="3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default"/>
                <w:b w:val="0"/>
                <w:bCs w:val="0"/>
                <w:lang w:val="en-US" w:eastAsia="zh-CN"/>
              </w:rPr>
            </w:pPr>
            <w:r>
              <w:rPr>
                <w:rFonts w:hint="eastAsia" w:cs="Times New Roman"/>
                <w:lang w:val="en-US" w:eastAsia="zh-CN"/>
              </w:rPr>
              <w:t>112</w:t>
            </w:r>
          </w:p>
        </w:tc>
      </w:tr>
    </w:tbl>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Arial"/>
          <w:sz w:val="21"/>
        </w:rPr>
      </w:pPr>
    </w:p>
    <w:p>
      <w:pPr>
        <w:pStyle w:val="4"/>
        <w:bidi w:val="0"/>
      </w:pPr>
      <w:r>
        <w:t>活动水平数据二：产品生产过程能源消耗量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Arial"/>
          <w:sz w:val="21"/>
        </w:rPr>
      </w:pPr>
    </w:p>
    <w:p>
      <w:pPr>
        <w:pStyle w:val="6"/>
        <w:bidi w:val="0"/>
        <w:rPr>
          <w:highlight w:val="yellow"/>
        </w:rPr>
      </w:pPr>
      <w:r>
        <w:t xml:space="preserve">表3-2  </w:t>
      </w:r>
      <w:r>
        <w:rPr>
          <w:highlight w:val="none"/>
        </w:rPr>
        <w:t xml:space="preserve">  能源消耗量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pPr>
    </w:p>
    <w:tbl>
      <w:tblPr>
        <w:tblStyle w:val="14"/>
        <w:tblW w:w="8404"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2"/>
        <w:gridCol w:w="3924"/>
        <w:gridCol w:w="24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022" w:type="dxa"/>
            <w:vAlign w:val="center"/>
          </w:tcPr>
          <w:p>
            <w:pPr>
              <w:pStyle w:val="6"/>
              <w:bidi w:val="0"/>
              <w:jc w:val="center"/>
            </w:pPr>
            <w:r>
              <w:t>序号</w:t>
            </w:r>
          </w:p>
        </w:tc>
        <w:tc>
          <w:tcPr>
            <w:tcW w:w="3924" w:type="dxa"/>
            <w:vAlign w:val="center"/>
          </w:tcPr>
          <w:p>
            <w:pPr>
              <w:pStyle w:val="6"/>
              <w:bidi w:val="0"/>
              <w:jc w:val="center"/>
            </w:pPr>
            <w:r>
              <w:t>主要耗能</w:t>
            </w:r>
          </w:p>
        </w:tc>
        <w:tc>
          <w:tcPr>
            <w:tcW w:w="2458" w:type="dxa"/>
            <w:vAlign w:val="center"/>
          </w:tcPr>
          <w:p>
            <w:pPr>
              <w:pStyle w:val="6"/>
              <w:bidi w:val="0"/>
              <w:jc w:val="center"/>
            </w:pPr>
            <w:r>
              <w:t>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022" w:type="dxa"/>
            <w:vAlign w:val="center"/>
          </w:tcPr>
          <w:p>
            <w:pPr>
              <w:pStyle w:val="6"/>
              <w:bidi w:val="0"/>
              <w:jc w:val="center"/>
              <w:rPr>
                <w:b w:val="0"/>
                <w:bCs w:val="0"/>
              </w:rPr>
            </w:pPr>
            <w:r>
              <w:rPr>
                <w:b w:val="0"/>
                <w:bCs w:val="0"/>
              </w:rPr>
              <w:t>1</w:t>
            </w:r>
          </w:p>
        </w:tc>
        <w:tc>
          <w:tcPr>
            <w:tcW w:w="3924" w:type="dxa"/>
            <w:vAlign w:val="center"/>
          </w:tcPr>
          <w:p>
            <w:pPr>
              <w:pStyle w:val="6"/>
              <w:bidi w:val="0"/>
              <w:jc w:val="center"/>
              <w:rPr>
                <w:b w:val="0"/>
                <w:bCs w:val="0"/>
              </w:rPr>
            </w:pPr>
            <w:r>
              <w:rPr>
                <w:b w:val="0"/>
                <w:bCs w:val="0"/>
              </w:rPr>
              <w:t>电力 (</w:t>
            </w:r>
            <w:r>
              <w:rPr>
                <w:rFonts w:hint="eastAsia"/>
                <w:b w:val="0"/>
                <w:bCs w:val="0"/>
                <w:lang w:val="en-US" w:eastAsia="zh-CN"/>
              </w:rPr>
              <w:t>MW</w:t>
            </w:r>
            <w:r>
              <w:rPr>
                <w:b w:val="0"/>
                <w:bCs w:val="0"/>
              </w:rPr>
              <w:t>h)</w:t>
            </w:r>
          </w:p>
        </w:tc>
        <w:tc>
          <w:tcPr>
            <w:tcW w:w="2458" w:type="dxa"/>
            <w:vAlign w:val="center"/>
          </w:tcPr>
          <w:p>
            <w:pPr>
              <w:pStyle w:val="6"/>
              <w:bidi w:val="0"/>
              <w:rPr>
                <w:rFonts w:hint="default"/>
                <w:b w:val="0"/>
                <w:bCs w:val="0"/>
                <w:lang w:val="en-US"/>
              </w:rPr>
            </w:pPr>
            <w:r>
              <w:rPr>
                <w:rFonts w:hint="eastAsia"/>
                <w:b w:val="0"/>
                <w:bCs w:val="0"/>
                <w:lang w:val="en-US" w:eastAsia="zh-CN"/>
              </w:rPr>
              <w:t>8050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022" w:type="dxa"/>
            <w:vAlign w:val="center"/>
          </w:tcPr>
          <w:p>
            <w:pPr>
              <w:pStyle w:val="6"/>
              <w:bidi w:val="0"/>
              <w:jc w:val="center"/>
              <w:rPr>
                <w:rFonts w:hint="eastAsia" w:eastAsia="楷体"/>
                <w:b w:val="0"/>
                <w:bCs w:val="0"/>
                <w:lang w:val="en-US" w:eastAsia="zh-CN"/>
              </w:rPr>
            </w:pPr>
            <w:r>
              <w:rPr>
                <w:rFonts w:hint="eastAsia"/>
                <w:b w:val="0"/>
                <w:bCs w:val="0"/>
                <w:lang w:val="en-US" w:eastAsia="zh-CN"/>
              </w:rPr>
              <w:t>2</w:t>
            </w:r>
          </w:p>
        </w:tc>
        <w:tc>
          <w:tcPr>
            <w:tcW w:w="3924" w:type="dxa"/>
            <w:vAlign w:val="center"/>
          </w:tcPr>
          <w:p>
            <w:pPr>
              <w:pStyle w:val="6"/>
              <w:bidi w:val="0"/>
              <w:jc w:val="center"/>
              <w:rPr>
                <w:rFonts w:hint="eastAsia" w:eastAsia="楷体"/>
                <w:b w:val="0"/>
                <w:bCs w:val="0"/>
                <w:lang w:val="en-US" w:eastAsia="zh-CN"/>
              </w:rPr>
            </w:pPr>
            <w:r>
              <w:rPr>
                <w:rFonts w:hint="eastAsia"/>
                <w:b w:val="0"/>
                <w:bCs w:val="0"/>
                <w:lang w:val="en-US" w:eastAsia="zh-CN"/>
              </w:rPr>
              <w:t>天然气（万Nm</w:t>
            </w:r>
            <w:r>
              <w:rPr>
                <w:rFonts w:hint="eastAsia"/>
                <w:b w:val="0"/>
                <w:bCs w:val="0"/>
                <w:vertAlign w:val="superscript"/>
                <w:lang w:val="en-US" w:eastAsia="zh-CN"/>
              </w:rPr>
              <w:t>3</w:t>
            </w:r>
            <w:r>
              <w:rPr>
                <w:rFonts w:hint="eastAsia"/>
                <w:b w:val="0"/>
                <w:bCs w:val="0"/>
                <w:lang w:val="en-US" w:eastAsia="zh-CN"/>
              </w:rPr>
              <w:t>）</w:t>
            </w:r>
          </w:p>
        </w:tc>
        <w:tc>
          <w:tcPr>
            <w:tcW w:w="2458" w:type="dxa"/>
            <w:vAlign w:val="center"/>
          </w:tcPr>
          <w:p>
            <w:pPr>
              <w:pStyle w:val="6"/>
              <w:bidi w:val="0"/>
              <w:rPr>
                <w:rFonts w:hint="default"/>
                <w:b w:val="0"/>
                <w:bCs w:val="0"/>
                <w:lang w:val="en-US" w:eastAsia="zh-CN"/>
              </w:rPr>
            </w:pPr>
            <w:r>
              <w:rPr>
                <w:rFonts w:hint="eastAsia"/>
                <w:b w:val="0"/>
                <w:bCs w:val="0"/>
                <w:lang w:val="en-US" w:eastAsia="zh-CN"/>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022" w:type="dxa"/>
            <w:vAlign w:val="center"/>
          </w:tcPr>
          <w:p>
            <w:pPr>
              <w:pStyle w:val="6"/>
              <w:bidi w:val="0"/>
              <w:jc w:val="center"/>
              <w:rPr>
                <w:rFonts w:hint="default"/>
                <w:b w:val="0"/>
                <w:bCs w:val="0"/>
                <w:lang w:val="en-US" w:eastAsia="zh-CN"/>
              </w:rPr>
            </w:pPr>
            <w:r>
              <w:rPr>
                <w:rFonts w:hint="eastAsia"/>
                <w:b w:val="0"/>
                <w:bCs w:val="0"/>
                <w:lang w:val="en-US" w:eastAsia="zh-CN"/>
              </w:rPr>
              <w:t>3</w:t>
            </w:r>
          </w:p>
        </w:tc>
        <w:tc>
          <w:tcPr>
            <w:tcW w:w="3924" w:type="dxa"/>
            <w:vAlign w:val="center"/>
          </w:tcPr>
          <w:p>
            <w:pPr>
              <w:pStyle w:val="6"/>
              <w:bidi w:val="0"/>
              <w:jc w:val="center"/>
              <w:rPr>
                <w:rFonts w:hint="default"/>
                <w:b w:val="0"/>
                <w:bCs w:val="0"/>
                <w:lang w:val="en-US" w:eastAsia="zh-CN"/>
              </w:rPr>
            </w:pPr>
            <w:r>
              <w:rPr>
                <w:rFonts w:hint="eastAsia"/>
                <w:b w:val="0"/>
                <w:bCs w:val="0"/>
                <w:lang w:val="en-US" w:eastAsia="zh-CN"/>
              </w:rPr>
              <w:t>柴油（吨）</w:t>
            </w:r>
          </w:p>
        </w:tc>
        <w:tc>
          <w:tcPr>
            <w:tcW w:w="2458" w:type="dxa"/>
            <w:vAlign w:val="center"/>
          </w:tcPr>
          <w:p>
            <w:pPr>
              <w:pStyle w:val="6"/>
              <w:bidi w:val="0"/>
              <w:rPr>
                <w:rFonts w:hint="default"/>
                <w:b w:val="0"/>
                <w:bCs w:val="0"/>
                <w:lang w:val="en-US" w:eastAsia="zh-CN"/>
              </w:rPr>
            </w:pPr>
            <w:r>
              <w:rPr>
                <w:rFonts w:hint="eastAsia"/>
                <w:b w:val="0"/>
                <w:bCs w:val="0"/>
                <w:lang w:val="en-US" w:eastAsia="zh-CN"/>
              </w:rPr>
              <w:t>11.73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022" w:type="dxa"/>
            <w:vAlign w:val="center"/>
          </w:tcPr>
          <w:p>
            <w:pPr>
              <w:pStyle w:val="6"/>
              <w:bidi w:val="0"/>
              <w:jc w:val="center"/>
              <w:rPr>
                <w:rFonts w:hint="default"/>
                <w:b w:val="0"/>
                <w:bCs w:val="0"/>
                <w:lang w:val="en-US" w:eastAsia="zh-CN"/>
              </w:rPr>
            </w:pPr>
            <w:r>
              <w:rPr>
                <w:rFonts w:hint="eastAsia"/>
                <w:b w:val="0"/>
                <w:bCs w:val="0"/>
                <w:lang w:val="en-US" w:eastAsia="zh-CN"/>
              </w:rPr>
              <w:t>4</w:t>
            </w:r>
          </w:p>
        </w:tc>
        <w:tc>
          <w:tcPr>
            <w:tcW w:w="3924" w:type="dxa"/>
            <w:vAlign w:val="center"/>
          </w:tcPr>
          <w:p>
            <w:pPr>
              <w:pStyle w:val="6"/>
              <w:bidi w:val="0"/>
              <w:jc w:val="center"/>
              <w:rPr>
                <w:rFonts w:hint="default"/>
                <w:b w:val="0"/>
                <w:bCs w:val="0"/>
                <w:lang w:val="en-US" w:eastAsia="zh-CN"/>
              </w:rPr>
            </w:pPr>
            <w:r>
              <w:rPr>
                <w:rFonts w:hint="eastAsia"/>
                <w:b w:val="0"/>
                <w:bCs w:val="0"/>
                <w:lang w:val="en-US" w:eastAsia="zh-CN"/>
              </w:rPr>
              <w:t>汽油（吨）</w:t>
            </w:r>
          </w:p>
        </w:tc>
        <w:tc>
          <w:tcPr>
            <w:tcW w:w="2458" w:type="dxa"/>
            <w:vAlign w:val="center"/>
          </w:tcPr>
          <w:p>
            <w:pPr>
              <w:pStyle w:val="6"/>
              <w:bidi w:val="0"/>
              <w:rPr>
                <w:rFonts w:hint="default"/>
                <w:b w:val="0"/>
                <w:bCs w:val="0"/>
                <w:lang w:val="en-US" w:eastAsia="zh-CN"/>
              </w:rPr>
            </w:pPr>
            <w:r>
              <w:rPr>
                <w:rFonts w:hint="eastAsia"/>
                <w:b w:val="0"/>
                <w:bCs w:val="0"/>
                <w:lang w:val="en-US" w:eastAsia="zh-CN"/>
              </w:rPr>
              <w:t>13.47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022" w:type="dxa"/>
            <w:vAlign w:val="center"/>
          </w:tcPr>
          <w:p>
            <w:pPr>
              <w:pStyle w:val="6"/>
              <w:bidi w:val="0"/>
              <w:jc w:val="center"/>
              <w:rPr>
                <w:rFonts w:hint="default"/>
                <w:b w:val="0"/>
                <w:bCs w:val="0"/>
                <w:lang w:val="en-US" w:eastAsia="zh-CN"/>
              </w:rPr>
            </w:pPr>
            <w:r>
              <w:rPr>
                <w:rFonts w:hint="eastAsia"/>
                <w:b w:val="0"/>
                <w:bCs w:val="0"/>
                <w:lang w:val="en-US" w:eastAsia="zh-CN"/>
              </w:rPr>
              <w:t>5</w:t>
            </w:r>
          </w:p>
        </w:tc>
        <w:tc>
          <w:tcPr>
            <w:tcW w:w="3924" w:type="dxa"/>
            <w:vAlign w:val="center"/>
          </w:tcPr>
          <w:p>
            <w:pPr>
              <w:pStyle w:val="6"/>
              <w:bidi w:val="0"/>
              <w:jc w:val="center"/>
              <w:rPr>
                <w:rFonts w:hint="eastAsia"/>
                <w:b w:val="0"/>
                <w:bCs w:val="0"/>
                <w:lang w:val="en-US" w:eastAsia="zh-CN"/>
              </w:rPr>
            </w:pPr>
            <w:r>
              <w:rPr>
                <w:rFonts w:hint="eastAsia"/>
                <w:b w:val="0"/>
                <w:bCs w:val="0"/>
                <w:lang w:val="en-US" w:eastAsia="zh-CN"/>
              </w:rPr>
              <w:t>水（吨）</w:t>
            </w:r>
          </w:p>
        </w:tc>
        <w:tc>
          <w:tcPr>
            <w:tcW w:w="2458" w:type="dxa"/>
            <w:vAlign w:val="center"/>
          </w:tcPr>
          <w:p>
            <w:pPr>
              <w:pStyle w:val="6"/>
              <w:bidi w:val="0"/>
              <w:rPr>
                <w:rFonts w:hint="default"/>
                <w:b w:val="0"/>
                <w:bCs w:val="0"/>
                <w:lang w:val="en-US" w:eastAsia="zh-CN"/>
              </w:rPr>
            </w:pPr>
            <w:r>
              <w:rPr>
                <w:rFonts w:hint="eastAsia"/>
                <w:b w:val="0"/>
                <w:bCs w:val="0"/>
                <w:lang w:val="en-US" w:eastAsia="zh-CN"/>
              </w:rPr>
              <w:t>64000</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sectPr>
          <w:pgSz w:w="11910" w:h="16840"/>
          <w:pgMar w:top="1440" w:right="1800" w:bottom="1440" w:left="1800" w:header="850" w:footer="1134" w:gutter="0"/>
          <w:pgNumType w:fmt="decimal"/>
          <w:cols w:space="720" w:num="1"/>
        </w:sectPr>
      </w:pPr>
    </w:p>
    <w:p>
      <w:pPr>
        <w:pStyle w:val="2"/>
        <w:bidi w:val="0"/>
        <w:rPr>
          <w:rFonts w:hint="eastAsia"/>
        </w:rPr>
      </w:pPr>
      <w:r>
        <w:rPr>
          <w:rFonts w:hint="eastAsia"/>
        </w:rPr>
        <w:t>排放因子数据及来源说明</w:t>
      </w:r>
    </w:p>
    <w:p>
      <w:pPr>
        <w:pStyle w:val="7"/>
        <w:bidi w:val="0"/>
      </w:pPr>
      <w:r>
        <w:t xml:space="preserve"> </w:t>
      </w:r>
    </w:p>
    <w:p>
      <w:pPr>
        <w:pStyle w:val="4"/>
        <w:numPr>
          <w:ilvl w:val="1"/>
          <w:numId w:val="0"/>
        </w:numPr>
        <w:bidi w:val="0"/>
        <w:ind w:leftChars="0"/>
        <w:jc w:val="center"/>
      </w:pPr>
      <w:bookmarkStart w:id="0" w:name="_Toc4523"/>
      <w:r>
        <w:t>附表</w:t>
      </w:r>
      <w:r>
        <w:rPr>
          <w:rFonts w:hint="eastAsia"/>
          <w:lang w:val="en-US" w:eastAsia="zh-CN"/>
        </w:rPr>
        <w:t>1</w:t>
      </w:r>
      <w:r>
        <w:t xml:space="preserve"> </w:t>
      </w:r>
      <w:r>
        <w:rPr>
          <w:rFonts w:hint="eastAsia"/>
          <w:lang w:val="en-US" w:eastAsia="zh-CN"/>
        </w:rPr>
        <w:t xml:space="preserve"> </w:t>
      </w:r>
      <w:r>
        <w:t>报告主体排放活动水平数据</w:t>
      </w:r>
    </w:p>
    <w:p>
      <w:pPr>
        <w:spacing w:line="117" w:lineRule="exact"/>
        <w:jc w:val="center"/>
      </w:pPr>
    </w:p>
    <w:tbl>
      <w:tblPr>
        <w:tblStyle w:val="14"/>
        <w:tblW w:w="84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5"/>
        <w:gridCol w:w="2038"/>
        <w:gridCol w:w="2212"/>
        <w:gridCol w:w="23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0" w:hRule="atLeast"/>
        </w:trPr>
        <w:tc>
          <w:tcPr>
            <w:tcW w:w="17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b/>
                <w:bCs/>
              </w:rPr>
            </w:pPr>
          </w:p>
        </w:tc>
        <w:tc>
          <w:tcPr>
            <w:tcW w:w="20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b/>
                <w:bCs/>
              </w:rPr>
            </w:pPr>
            <w:r>
              <w:rPr>
                <w:b/>
                <w:bCs/>
              </w:rPr>
              <w:t>燃料品种</w:t>
            </w:r>
          </w:p>
        </w:tc>
        <w:tc>
          <w:tcPr>
            <w:tcW w:w="221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b/>
                <w:bCs/>
              </w:rPr>
            </w:pPr>
            <w:r>
              <w:rPr>
                <w:b/>
                <w:bCs/>
              </w:rPr>
              <w:t>消耗量</w:t>
            </w:r>
          </w:p>
          <w:p>
            <w:pPr>
              <w:pStyle w:val="15"/>
              <w:bidi w:val="0"/>
              <w:jc w:val="center"/>
              <w:rPr>
                <w:b/>
                <w:bCs/>
              </w:rPr>
            </w:pPr>
            <w:r>
              <w:rPr>
                <w:b/>
                <w:bCs/>
              </w:rPr>
              <w:t>(万Nm</w:t>
            </w:r>
            <w:r>
              <w:rPr>
                <w:b/>
                <w:bCs/>
                <w:vertAlign w:val="superscript"/>
              </w:rPr>
              <w:t xml:space="preserve">3 </w:t>
            </w:r>
            <w:r>
              <w:rPr>
                <w:b/>
                <w:bCs/>
              </w:rPr>
              <w:t>)</w:t>
            </w:r>
          </w:p>
        </w:tc>
        <w:tc>
          <w:tcPr>
            <w:tcW w:w="239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bidi w:val="0"/>
              <w:jc w:val="center"/>
              <w:rPr>
                <w:b/>
                <w:bCs/>
              </w:rPr>
            </w:pPr>
            <w:r>
              <w:rPr>
                <w:b/>
                <w:bCs/>
              </w:rPr>
              <w:t>低位发热量</w:t>
            </w:r>
          </w:p>
          <w:p>
            <w:pPr>
              <w:pStyle w:val="15"/>
              <w:bidi w:val="0"/>
              <w:jc w:val="center"/>
              <w:rPr>
                <w:b/>
                <w:bCs/>
              </w:rPr>
            </w:pPr>
            <w:r>
              <w:rPr>
                <w:b/>
                <w:bCs/>
              </w:rPr>
              <w:t>(GJ/万Nm</w:t>
            </w:r>
            <w:r>
              <w:rPr>
                <w:b/>
                <w:bCs/>
                <w:vertAlign w:val="superscript"/>
              </w:rPr>
              <w:t>3</w:t>
            </w:r>
            <w:r>
              <w:rPr>
                <w:b/>
                <w:bC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785" w:type="dxa"/>
            <w:tcBorders>
              <w:top w:val="single" w:color="auto" w:sz="4" w:space="0"/>
              <w:left w:val="single" w:color="auto" w:sz="4" w:space="0"/>
              <w:bottom w:val="single" w:color="auto" w:sz="4" w:space="0"/>
              <w:right w:val="single" w:color="auto" w:sz="4" w:space="0"/>
            </w:tcBorders>
            <w:vAlign w:val="center"/>
          </w:tcPr>
          <w:p>
            <w:pPr>
              <w:pStyle w:val="6"/>
              <w:bidi w:val="0"/>
              <w:jc w:val="center"/>
              <w:rPr>
                <w:b w:val="0"/>
                <w:bCs w:val="0"/>
              </w:rPr>
            </w:pPr>
            <w:r>
              <w:rPr>
                <w:b w:val="0"/>
                <w:bCs w:val="0"/>
              </w:rPr>
              <w:t>化石燃料燃烧*</w:t>
            </w:r>
          </w:p>
        </w:tc>
        <w:tc>
          <w:tcPr>
            <w:tcW w:w="2038" w:type="dxa"/>
            <w:tcBorders>
              <w:top w:val="single" w:color="auto" w:sz="4" w:space="0"/>
              <w:left w:val="single" w:color="auto" w:sz="4" w:space="0"/>
              <w:bottom w:val="single" w:color="auto" w:sz="4" w:space="0"/>
              <w:right w:val="single" w:color="auto" w:sz="4" w:space="0"/>
            </w:tcBorders>
            <w:vAlign w:val="center"/>
          </w:tcPr>
          <w:p>
            <w:pPr>
              <w:pStyle w:val="6"/>
              <w:bidi w:val="0"/>
              <w:jc w:val="center"/>
              <w:rPr>
                <w:b w:val="0"/>
                <w:bCs w:val="0"/>
              </w:rPr>
            </w:pPr>
            <w:r>
              <w:rPr>
                <w:b w:val="0"/>
                <w:bCs w:val="0"/>
              </w:rPr>
              <w:t>天然气</w:t>
            </w:r>
          </w:p>
        </w:tc>
        <w:tc>
          <w:tcPr>
            <w:tcW w:w="2212" w:type="dxa"/>
            <w:tcBorders>
              <w:top w:val="single" w:color="auto" w:sz="4" w:space="0"/>
              <w:left w:val="single" w:color="auto" w:sz="4" w:space="0"/>
              <w:bottom w:val="single" w:color="auto" w:sz="4" w:space="0"/>
              <w:right w:val="single" w:color="auto" w:sz="4" w:space="0"/>
            </w:tcBorders>
            <w:vAlign w:val="center"/>
          </w:tcPr>
          <w:p>
            <w:pPr>
              <w:pStyle w:val="6"/>
              <w:bidi w:val="0"/>
              <w:jc w:val="center"/>
              <w:rPr>
                <w:rFonts w:hint="eastAsia"/>
                <w:b w:val="0"/>
                <w:bCs w:val="0"/>
                <w:lang w:eastAsia="zh-CN"/>
              </w:rPr>
            </w:pPr>
            <w:r>
              <w:rPr>
                <w:rFonts w:hint="eastAsia"/>
                <w:b w:val="0"/>
                <w:bCs w:val="0"/>
              </w:rPr>
              <w:t>1.</w:t>
            </w:r>
            <w:r>
              <w:rPr>
                <w:rFonts w:hint="eastAsia"/>
                <w:b w:val="0"/>
                <w:bCs w:val="0"/>
                <w:lang w:val="en-US" w:eastAsia="zh-CN"/>
              </w:rPr>
              <w:t>2</w:t>
            </w:r>
          </w:p>
        </w:tc>
        <w:tc>
          <w:tcPr>
            <w:tcW w:w="2394" w:type="dxa"/>
            <w:tcBorders>
              <w:top w:val="single" w:color="auto" w:sz="4" w:space="0"/>
              <w:left w:val="single" w:color="auto" w:sz="4" w:space="0"/>
              <w:bottom w:val="single" w:color="auto" w:sz="4" w:space="0"/>
              <w:right w:val="single" w:color="auto" w:sz="4" w:space="0"/>
            </w:tcBorders>
            <w:vAlign w:val="center"/>
          </w:tcPr>
          <w:p>
            <w:pPr>
              <w:pStyle w:val="6"/>
              <w:bidi w:val="0"/>
              <w:jc w:val="center"/>
              <w:rPr>
                <w:rFonts w:hint="default"/>
                <w:b w:val="0"/>
                <w:bCs w:val="0"/>
                <w:lang w:val="en-US" w:eastAsia="zh-CN"/>
              </w:rPr>
            </w:pPr>
            <w:r>
              <w:rPr>
                <w:rFonts w:hint="eastAsia"/>
                <w:b w:val="0"/>
                <w:bCs w:val="0"/>
                <w:lang w:val="en-US" w:eastAsia="zh-CN"/>
              </w:rPr>
              <w:t>389.31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78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bidi w:val="0"/>
              <w:jc w:val="center"/>
              <w:rPr>
                <w:b/>
                <w:bCs/>
              </w:rPr>
            </w:pPr>
          </w:p>
        </w:tc>
        <w:tc>
          <w:tcPr>
            <w:tcW w:w="20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bidi w:val="0"/>
              <w:jc w:val="center"/>
              <w:rPr>
                <w:rFonts w:hint="eastAsia"/>
                <w:b/>
                <w:bCs/>
                <w:lang w:val="en-US" w:eastAsia="zh-CN"/>
              </w:rPr>
            </w:pPr>
            <w:r>
              <w:rPr>
                <w:b/>
                <w:bCs/>
              </w:rPr>
              <w:t>燃料品种</w:t>
            </w:r>
          </w:p>
        </w:tc>
        <w:tc>
          <w:tcPr>
            <w:tcW w:w="221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bidi w:val="0"/>
              <w:jc w:val="center"/>
              <w:rPr>
                <w:b/>
                <w:bCs/>
              </w:rPr>
            </w:pPr>
            <w:r>
              <w:rPr>
                <w:b/>
                <w:bCs/>
              </w:rPr>
              <w:t>消耗量</w:t>
            </w:r>
          </w:p>
          <w:p>
            <w:pPr>
              <w:pStyle w:val="15"/>
              <w:bidi w:val="0"/>
              <w:jc w:val="center"/>
              <w:rPr>
                <w:rFonts w:hint="eastAsia"/>
                <w:b/>
                <w:bCs/>
                <w:lang w:val="en-US" w:eastAsia="zh-CN"/>
              </w:rPr>
            </w:pPr>
            <w:r>
              <w:rPr>
                <w:b/>
                <w:bCs/>
              </w:rPr>
              <w:t>(</w:t>
            </w:r>
            <w:r>
              <w:rPr>
                <w:rFonts w:hint="eastAsia"/>
                <w:b/>
                <w:bCs/>
                <w:lang w:val="en-US" w:eastAsia="zh-CN"/>
              </w:rPr>
              <w:t>t</w:t>
            </w:r>
            <w:r>
              <w:rPr>
                <w:b/>
                <w:bCs/>
              </w:rPr>
              <w:t xml:space="preserve"> )</w:t>
            </w:r>
          </w:p>
        </w:tc>
        <w:tc>
          <w:tcPr>
            <w:tcW w:w="23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bidi w:val="0"/>
              <w:jc w:val="center"/>
              <w:rPr>
                <w:b/>
                <w:bCs/>
              </w:rPr>
            </w:pPr>
            <w:r>
              <w:rPr>
                <w:b/>
                <w:bCs/>
              </w:rPr>
              <w:t>低位发热量</w:t>
            </w:r>
          </w:p>
          <w:p>
            <w:pPr>
              <w:pStyle w:val="15"/>
              <w:bidi w:val="0"/>
              <w:jc w:val="center"/>
              <w:rPr>
                <w:rFonts w:hint="eastAsia"/>
                <w:b/>
                <w:bCs/>
                <w:lang w:val="en-US" w:eastAsia="zh-CN"/>
              </w:rPr>
            </w:pPr>
            <w:r>
              <w:rPr>
                <w:b/>
                <w:bCs/>
              </w:rPr>
              <w:t>(GJ/万Nm3 )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785" w:type="dxa"/>
            <w:tcBorders>
              <w:top w:val="single" w:color="auto" w:sz="4" w:space="0"/>
              <w:left w:val="single" w:color="auto" w:sz="4" w:space="0"/>
              <w:bottom w:val="single" w:color="auto" w:sz="4" w:space="0"/>
              <w:right w:val="single" w:color="auto" w:sz="4" w:space="0"/>
            </w:tcBorders>
            <w:vAlign w:val="center"/>
          </w:tcPr>
          <w:p>
            <w:pPr>
              <w:pStyle w:val="6"/>
              <w:bidi w:val="0"/>
              <w:jc w:val="center"/>
              <w:rPr>
                <w:rFonts w:hint="eastAsia"/>
                <w:b w:val="0"/>
                <w:bCs w:val="0"/>
                <w:lang w:val="en-US" w:eastAsia="zh-CN"/>
              </w:rPr>
            </w:pPr>
            <w:r>
              <w:rPr>
                <w:b w:val="0"/>
                <w:bCs w:val="0"/>
              </w:rPr>
              <w:t>化石燃料燃烧*</w:t>
            </w:r>
          </w:p>
        </w:tc>
        <w:tc>
          <w:tcPr>
            <w:tcW w:w="2038" w:type="dxa"/>
            <w:tcBorders>
              <w:top w:val="single" w:color="auto" w:sz="4" w:space="0"/>
              <w:left w:val="single" w:color="auto" w:sz="4" w:space="0"/>
              <w:bottom w:val="single" w:color="auto" w:sz="4" w:space="0"/>
              <w:right w:val="single" w:color="auto" w:sz="4" w:space="0"/>
            </w:tcBorders>
            <w:vAlign w:val="center"/>
          </w:tcPr>
          <w:p>
            <w:pPr>
              <w:pStyle w:val="6"/>
              <w:bidi w:val="0"/>
              <w:jc w:val="center"/>
              <w:rPr>
                <w:rFonts w:hint="eastAsia"/>
                <w:b w:val="0"/>
                <w:bCs w:val="0"/>
                <w:lang w:val="en-US" w:eastAsia="zh-CN"/>
              </w:rPr>
            </w:pPr>
            <w:r>
              <w:rPr>
                <w:rFonts w:hint="eastAsia"/>
                <w:b w:val="0"/>
                <w:bCs w:val="0"/>
                <w:lang w:val="en-US" w:eastAsia="zh-CN"/>
              </w:rPr>
              <w:t>汽油</w:t>
            </w:r>
          </w:p>
        </w:tc>
        <w:tc>
          <w:tcPr>
            <w:tcW w:w="2212" w:type="dxa"/>
            <w:tcBorders>
              <w:top w:val="single" w:color="auto" w:sz="4" w:space="0"/>
              <w:left w:val="single" w:color="auto" w:sz="4" w:space="0"/>
              <w:bottom w:val="single" w:color="auto" w:sz="4" w:space="0"/>
              <w:right w:val="single" w:color="auto" w:sz="4" w:space="0"/>
            </w:tcBorders>
            <w:vAlign w:val="center"/>
          </w:tcPr>
          <w:p>
            <w:pPr>
              <w:pStyle w:val="6"/>
              <w:bidi w:val="0"/>
              <w:jc w:val="center"/>
              <w:rPr>
                <w:rFonts w:hint="default"/>
                <w:b w:val="0"/>
                <w:bCs w:val="0"/>
                <w:lang w:val="en-US" w:eastAsia="zh-CN"/>
              </w:rPr>
            </w:pPr>
            <w:r>
              <w:rPr>
                <w:rFonts w:hint="eastAsia"/>
                <w:b w:val="0"/>
                <w:bCs w:val="0"/>
                <w:lang w:val="en-US" w:eastAsia="zh-CN"/>
              </w:rPr>
              <w:t>13.47</w:t>
            </w:r>
          </w:p>
        </w:tc>
        <w:tc>
          <w:tcPr>
            <w:tcW w:w="2394" w:type="dxa"/>
            <w:tcBorders>
              <w:top w:val="single" w:color="auto" w:sz="4" w:space="0"/>
              <w:left w:val="single" w:color="auto" w:sz="4" w:space="0"/>
              <w:bottom w:val="single" w:color="auto" w:sz="4" w:space="0"/>
              <w:right w:val="single" w:color="auto" w:sz="4" w:space="0"/>
            </w:tcBorders>
            <w:vAlign w:val="center"/>
          </w:tcPr>
          <w:p>
            <w:pPr>
              <w:pStyle w:val="6"/>
              <w:bidi w:val="0"/>
              <w:jc w:val="center"/>
              <w:rPr>
                <w:rFonts w:hint="default"/>
                <w:b w:val="0"/>
                <w:bCs w:val="0"/>
                <w:lang w:val="en-US" w:eastAsia="zh-CN"/>
              </w:rPr>
            </w:pPr>
            <w:r>
              <w:rPr>
                <w:rFonts w:hint="eastAsia"/>
                <w:b w:val="0"/>
                <w:bCs w:val="0"/>
                <w:lang w:val="en-US" w:eastAsia="zh-CN"/>
              </w:rPr>
              <w:t>44.80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785" w:type="dxa"/>
            <w:tcBorders>
              <w:top w:val="single" w:color="auto" w:sz="4" w:space="0"/>
              <w:left w:val="single" w:color="auto" w:sz="4" w:space="0"/>
              <w:bottom w:val="single" w:color="auto" w:sz="4" w:space="0"/>
              <w:right w:val="single" w:color="auto" w:sz="4" w:space="0"/>
            </w:tcBorders>
            <w:vAlign w:val="center"/>
          </w:tcPr>
          <w:p>
            <w:pPr>
              <w:pStyle w:val="6"/>
              <w:bidi w:val="0"/>
              <w:jc w:val="center"/>
              <w:rPr>
                <w:b w:val="0"/>
                <w:bCs w:val="0"/>
              </w:rPr>
            </w:pPr>
            <w:r>
              <w:rPr>
                <w:b w:val="0"/>
                <w:bCs w:val="0"/>
              </w:rPr>
              <w:t>化石燃料燃烧*</w:t>
            </w:r>
          </w:p>
        </w:tc>
        <w:tc>
          <w:tcPr>
            <w:tcW w:w="2038" w:type="dxa"/>
            <w:tcBorders>
              <w:top w:val="single" w:color="auto" w:sz="4" w:space="0"/>
              <w:left w:val="single" w:color="auto" w:sz="4" w:space="0"/>
              <w:bottom w:val="single" w:color="auto" w:sz="4" w:space="0"/>
              <w:right w:val="single" w:color="auto" w:sz="4" w:space="0"/>
            </w:tcBorders>
            <w:vAlign w:val="center"/>
          </w:tcPr>
          <w:p>
            <w:pPr>
              <w:pStyle w:val="6"/>
              <w:bidi w:val="0"/>
              <w:jc w:val="center"/>
              <w:rPr>
                <w:rFonts w:hint="eastAsia"/>
                <w:b w:val="0"/>
                <w:bCs w:val="0"/>
                <w:lang w:eastAsia="zh-CN"/>
              </w:rPr>
            </w:pPr>
            <w:r>
              <w:rPr>
                <w:rFonts w:hint="eastAsia"/>
                <w:b w:val="0"/>
                <w:bCs w:val="0"/>
                <w:lang w:eastAsia="zh-CN"/>
              </w:rPr>
              <w:t>柴油</w:t>
            </w:r>
          </w:p>
        </w:tc>
        <w:tc>
          <w:tcPr>
            <w:tcW w:w="2212" w:type="dxa"/>
            <w:tcBorders>
              <w:top w:val="single" w:color="auto" w:sz="4" w:space="0"/>
              <w:left w:val="single" w:color="auto" w:sz="4" w:space="0"/>
              <w:bottom w:val="single" w:color="auto" w:sz="4" w:space="0"/>
              <w:right w:val="single" w:color="auto" w:sz="4" w:space="0"/>
            </w:tcBorders>
            <w:vAlign w:val="center"/>
          </w:tcPr>
          <w:p>
            <w:pPr>
              <w:pStyle w:val="6"/>
              <w:bidi w:val="0"/>
              <w:jc w:val="center"/>
              <w:rPr>
                <w:rFonts w:hint="default"/>
                <w:b w:val="0"/>
                <w:bCs w:val="0"/>
                <w:lang w:val="en-US" w:eastAsia="zh-CN"/>
              </w:rPr>
            </w:pPr>
            <w:r>
              <w:rPr>
                <w:rFonts w:hint="eastAsia"/>
                <w:b w:val="0"/>
                <w:bCs w:val="0"/>
                <w:lang w:val="en-US" w:eastAsia="zh-CN"/>
              </w:rPr>
              <w:t>11.73</w:t>
            </w:r>
          </w:p>
        </w:tc>
        <w:tc>
          <w:tcPr>
            <w:tcW w:w="2394" w:type="dxa"/>
            <w:tcBorders>
              <w:top w:val="single" w:color="auto" w:sz="4" w:space="0"/>
              <w:left w:val="single" w:color="auto" w:sz="4" w:space="0"/>
              <w:bottom w:val="single" w:color="auto" w:sz="4" w:space="0"/>
              <w:right w:val="single" w:color="auto" w:sz="4" w:space="0"/>
            </w:tcBorders>
            <w:vAlign w:val="center"/>
          </w:tcPr>
          <w:p>
            <w:pPr>
              <w:pStyle w:val="6"/>
              <w:bidi w:val="0"/>
              <w:jc w:val="center"/>
              <w:rPr>
                <w:rFonts w:hint="default"/>
                <w:b w:val="0"/>
                <w:bCs w:val="0"/>
                <w:lang w:val="en-US" w:eastAsia="zh-CN"/>
              </w:rPr>
            </w:pPr>
            <w:r>
              <w:rPr>
                <w:rFonts w:hint="eastAsia"/>
                <w:b w:val="0"/>
                <w:bCs w:val="0"/>
                <w:lang w:val="en-US" w:eastAsia="zh-CN"/>
              </w:rPr>
              <w:t>44.33</w:t>
            </w:r>
          </w:p>
        </w:tc>
      </w:tr>
    </w:tbl>
    <w:p>
      <w:pPr>
        <w:spacing w:line="190" w:lineRule="exact"/>
        <w:rPr>
          <w:rFonts w:ascii="Arial"/>
          <w:sz w:val="16"/>
        </w:rPr>
      </w:pPr>
    </w:p>
    <w:p/>
    <w:tbl>
      <w:tblPr>
        <w:tblStyle w:val="11"/>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2171"/>
        <w:gridCol w:w="2171"/>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Align w:val="center"/>
          </w:tcPr>
          <w:p>
            <w:pPr>
              <w:pStyle w:val="6"/>
              <w:widowControl w:val="0"/>
              <w:bidi w:val="0"/>
            </w:pPr>
          </w:p>
        </w:tc>
        <w:tc>
          <w:tcPr>
            <w:tcW w:w="2171" w:type="dxa"/>
            <w:vAlign w:val="center"/>
          </w:tcPr>
          <w:p>
            <w:pPr>
              <w:pStyle w:val="6"/>
              <w:widowControl w:val="0"/>
              <w:bidi w:val="0"/>
              <w:rPr>
                <w:rFonts w:hint="eastAsia"/>
                <w:lang w:val="en-US" w:eastAsia="zh-CN"/>
              </w:rPr>
            </w:pPr>
            <w:r>
              <w:rPr>
                <w:rFonts w:hint="eastAsia"/>
                <w:lang w:val="en-US" w:eastAsia="zh-CN"/>
              </w:rPr>
              <w:t>参数名称</w:t>
            </w:r>
          </w:p>
        </w:tc>
        <w:tc>
          <w:tcPr>
            <w:tcW w:w="2171" w:type="dxa"/>
            <w:vAlign w:val="center"/>
          </w:tcPr>
          <w:p>
            <w:pPr>
              <w:pStyle w:val="6"/>
              <w:widowControl w:val="0"/>
              <w:bidi w:val="0"/>
              <w:rPr>
                <w:rFonts w:hint="default"/>
                <w:lang w:val="en-US" w:eastAsia="zh-CN"/>
              </w:rPr>
            </w:pPr>
            <w:r>
              <w:rPr>
                <w:rFonts w:hint="eastAsia"/>
                <w:lang w:val="en-US" w:eastAsia="zh-CN"/>
              </w:rPr>
              <w:t>数值</w:t>
            </w:r>
          </w:p>
        </w:tc>
        <w:tc>
          <w:tcPr>
            <w:tcW w:w="2171" w:type="dxa"/>
            <w:vAlign w:val="center"/>
          </w:tcPr>
          <w:p>
            <w:pPr>
              <w:pStyle w:val="6"/>
              <w:widowControl w:val="0"/>
              <w:bidi w:val="0"/>
              <w:rPr>
                <w:rFonts w:hint="eastAsia"/>
                <w:lang w:val="en-US" w:eastAsia="zh-CN"/>
              </w:rPr>
            </w:pPr>
            <w:r>
              <w:rPr>
                <w:rFonts w:hint="eastAsia"/>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Align w:val="center"/>
          </w:tcPr>
          <w:p>
            <w:pPr>
              <w:pStyle w:val="6"/>
              <w:widowControl w:val="0"/>
              <w:bidi w:val="0"/>
              <w:rPr>
                <w:rFonts w:hint="default"/>
                <w:b w:val="0"/>
                <w:bCs w:val="0"/>
                <w:lang w:val="en-US" w:eastAsia="zh-CN"/>
              </w:rPr>
            </w:pPr>
            <w:r>
              <w:rPr>
                <w:rFonts w:hint="eastAsia"/>
                <w:b w:val="0"/>
                <w:bCs w:val="0"/>
                <w:lang w:val="en-US" w:eastAsia="zh-CN"/>
              </w:rPr>
              <w:t>净购入电力</w:t>
            </w:r>
          </w:p>
        </w:tc>
        <w:tc>
          <w:tcPr>
            <w:tcW w:w="2171" w:type="dxa"/>
            <w:vAlign w:val="center"/>
          </w:tcPr>
          <w:p>
            <w:pPr>
              <w:pStyle w:val="6"/>
              <w:widowControl w:val="0"/>
              <w:bidi w:val="0"/>
              <w:rPr>
                <w:rFonts w:hint="eastAsia"/>
                <w:b w:val="0"/>
                <w:bCs w:val="0"/>
                <w:lang w:val="en-US" w:eastAsia="zh-CN"/>
              </w:rPr>
            </w:pPr>
            <w:r>
              <w:rPr>
                <w:rFonts w:hint="eastAsia"/>
                <w:b w:val="0"/>
                <w:bCs w:val="0"/>
                <w:lang w:val="en-US" w:eastAsia="zh-CN"/>
              </w:rPr>
              <w:t>净电购入量</w:t>
            </w:r>
          </w:p>
        </w:tc>
        <w:tc>
          <w:tcPr>
            <w:tcW w:w="2171" w:type="dxa"/>
            <w:vAlign w:val="center"/>
          </w:tcPr>
          <w:p>
            <w:pPr>
              <w:pStyle w:val="6"/>
              <w:widowControl w:val="0"/>
              <w:bidi w:val="0"/>
              <w:rPr>
                <w:rFonts w:hint="default"/>
                <w:b w:val="0"/>
                <w:bCs w:val="0"/>
                <w:lang w:val="en-US" w:eastAsia="zh-CN"/>
              </w:rPr>
            </w:pPr>
            <w:r>
              <w:rPr>
                <w:rFonts w:hint="eastAsia"/>
                <w:b w:val="0"/>
                <w:bCs w:val="0"/>
                <w:lang w:val="en-US" w:eastAsia="zh-CN"/>
              </w:rPr>
              <w:t>6170</w:t>
            </w:r>
          </w:p>
        </w:tc>
        <w:tc>
          <w:tcPr>
            <w:tcW w:w="2171" w:type="dxa"/>
            <w:vAlign w:val="center"/>
          </w:tcPr>
          <w:p>
            <w:pPr>
              <w:pStyle w:val="6"/>
              <w:widowControl w:val="0"/>
              <w:bidi w:val="0"/>
              <w:rPr>
                <w:rFonts w:hint="default"/>
                <w:b w:val="0"/>
                <w:bCs w:val="0"/>
                <w:lang w:val="en-US" w:eastAsia="zh-CN"/>
              </w:rPr>
            </w:pPr>
            <w:r>
              <w:rPr>
                <w:rFonts w:hint="eastAsia"/>
                <w:b w:val="0"/>
                <w:bCs w:val="0"/>
                <w:lang w:val="en-US" w:eastAsia="zh-CN"/>
              </w:rPr>
              <w:t>MWh</w:t>
            </w:r>
          </w:p>
        </w:tc>
      </w:tr>
    </w:tbl>
    <w:p>
      <w:pPr>
        <w:pStyle w:val="6"/>
        <w:widowControl w:val="0"/>
        <w:bidi w:val="0"/>
      </w:pPr>
    </w:p>
    <w:p>
      <w:pPr>
        <w:pStyle w:val="4"/>
        <w:numPr>
          <w:ilvl w:val="1"/>
          <w:numId w:val="0"/>
        </w:numPr>
        <w:bidi w:val="0"/>
        <w:ind w:leftChars="0"/>
        <w:jc w:val="center"/>
      </w:pPr>
      <w:r>
        <w:t>附表</w:t>
      </w:r>
      <w:r>
        <w:rPr>
          <w:rFonts w:hint="eastAsia"/>
          <w:lang w:val="en-US" w:eastAsia="zh-CN"/>
        </w:rPr>
        <w:t xml:space="preserve">2  </w:t>
      </w:r>
      <w:r>
        <w:t>报告主体排放因子和计算系数</w:t>
      </w:r>
      <w:bookmarkEnd w:id="0"/>
    </w:p>
    <w:p/>
    <w:tbl>
      <w:tblPr>
        <w:tblStyle w:val="14"/>
        <w:tblW w:w="84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5"/>
        <w:gridCol w:w="2038"/>
        <w:gridCol w:w="2212"/>
        <w:gridCol w:w="23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7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bidi w:val="0"/>
            </w:pPr>
          </w:p>
        </w:tc>
        <w:tc>
          <w:tcPr>
            <w:tcW w:w="20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bidi w:val="0"/>
            </w:pPr>
            <w:r>
              <w:t>燃料品种</w:t>
            </w:r>
          </w:p>
        </w:tc>
        <w:tc>
          <w:tcPr>
            <w:tcW w:w="221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bidi w:val="0"/>
              <w:rPr>
                <w:rFonts w:hint="eastAsia"/>
              </w:rPr>
            </w:pPr>
            <w:r>
              <w:rPr>
                <w:rFonts w:hint="eastAsia"/>
              </w:rPr>
              <w:t>单位热值含碳量</w:t>
            </w:r>
          </w:p>
          <w:p>
            <w:pPr>
              <w:pStyle w:val="6"/>
              <w:bidi w:val="0"/>
            </w:pPr>
            <w:r>
              <w:rPr>
                <w:rFonts w:hint="eastAsia"/>
              </w:rPr>
              <w:t>（tC/GJ）</w:t>
            </w:r>
          </w:p>
        </w:tc>
        <w:tc>
          <w:tcPr>
            <w:tcW w:w="239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bidi w:val="0"/>
              <w:rPr>
                <w:rFonts w:hint="eastAsia"/>
              </w:rPr>
            </w:pPr>
            <w:r>
              <w:rPr>
                <w:rFonts w:hint="eastAsia"/>
              </w:rPr>
              <w:t>碳氧化率</w:t>
            </w:r>
          </w:p>
          <w:p>
            <w:pPr>
              <w:pStyle w:val="6"/>
              <w:bidi w:val="0"/>
            </w:pPr>
            <w:r>
              <w:rPr>
                <w:rFonts w:hint="eastAsi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pStyle w:val="6"/>
              <w:bidi w:val="0"/>
              <w:rPr>
                <w:b w:val="0"/>
                <w:bCs w:val="0"/>
              </w:rPr>
            </w:pPr>
            <w:r>
              <w:rPr>
                <w:b w:val="0"/>
                <w:bCs w:val="0"/>
              </w:rPr>
              <w:t>化石燃料燃烧*</w:t>
            </w:r>
          </w:p>
        </w:tc>
        <w:tc>
          <w:tcPr>
            <w:tcW w:w="2038" w:type="dxa"/>
            <w:tcBorders>
              <w:top w:val="single" w:color="auto" w:sz="4" w:space="0"/>
              <w:left w:val="single" w:color="auto" w:sz="4" w:space="0"/>
              <w:bottom w:val="single" w:color="auto" w:sz="4" w:space="0"/>
              <w:right w:val="single" w:color="auto" w:sz="4" w:space="0"/>
            </w:tcBorders>
            <w:vAlign w:val="center"/>
          </w:tcPr>
          <w:p>
            <w:pPr>
              <w:pStyle w:val="6"/>
              <w:bidi w:val="0"/>
              <w:rPr>
                <w:b w:val="0"/>
                <w:bCs w:val="0"/>
              </w:rPr>
            </w:pPr>
            <w:r>
              <w:rPr>
                <w:b w:val="0"/>
                <w:bCs w:val="0"/>
              </w:rPr>
              <w:t>天然气</w:t>
            </w:r>
          </w:p>
        </w:tc>
        <w:tc>
          <w:tcPr>
            <w:tcW w:w="2212" w:type="dxa"/>
            <w:tcBorders>
              <w:top w:val="single" w:color="auto" w:sz="4" w:space="0"/>
              <w:left w:val="single" w:color="auto" w:sz="4" w:space="0"/>
              <w:bottom w:val="single" w:color="auto" w:sz="4" w:space="0"/>
              <w:right w:val="single" w:color="auto" w:sz="4" w:space="0"/>
            </w:tcBorders>
            <w:vAlign w:val="center"/>
          </w:tcPr>
          <w:p>
            <w:pPr>
              <w:pStyle w:val="6"/>
              <w:bidi w:val="0"/>
              <w:rPr>
                <w:rFonts w:hint="default"/>
                <w:b w:val="0"/>
                <w:bCs w:val="0"/>
                <w:lang w:val="en-US" w:eastAsia="zh-CN"/>
              </w:rPr>
            </w:pPr>
            <w:r>
              <w:rPr>
                <w:rFonts w:hint="eastAsia"/>
                <w:b w:val="0"/>
                <w:bCs w:val="0"/>
                <w:lang w:val="en-US" w:eastAsia="zh-CN"/>
              </w:rPr>
              <w:t>15.3</w:t>
            </w:r>
            <w:r>
              <w:rPr>
                <w:rFonts w:hint="default"/>
                <w:b w:val="0"/>
                <w:bCs w:val="0"/>
                <w:lang w:val="en-US" w:eastAsia="zh-CN"/>
              </w:rPr>
              <w:t>×</w:t>
            </w:r>
            <w:r>
              <w:rPr>
                <w:rFonts w:hint="eastAsia"/>
                <w:b w:val="0"/>
                <w:bCs w:val="0"/>
                <w:lang w:val="en-US" w:eastAsia="zh-CN"/>
              </w:rPr>
              <w:t>10-3</w:t>
            </w:r>
          </w:p>
        </w:tc>
        <w:tc>
          <w:tcPr>
            <w:tcW w:w="2394" w:type="dxa"/>
            <w:tcBorders>
              <w:top w:val="single" w:color="auto" w:sz="4" w:space="0"/>
              <w:left w:val="single" w:color="auto" w:sz="4" w:space="0"/>
              <w:bottom w:val="single" w:color="auto" w:sz="4" w:space="0"/>
              <w:right w:val="single" w:color="auto" w:sz="4" w:space="0"/>
            </w:tcBorders>
            <w:vAlign w:val="center"/>
          </w:tcPr>
          <w:p>
            <w:pPr>
              <w:pStyle w:val="6"/>
              <w:bidi w:val="0"/>
              <w:rPr>
                <w:rFonts w:hint="default"/>
                <w:b w:val="0"/>
                <w:bCs w:val="0"/>
                <w:lang w:val="en-US" w:eastAsia="zh-CN"/>
              </w:rPr>
            </w:pPr>
            <w:r>
              <w:rPr>
                <w:rFonts w:hint="eastAsia"/>
                <w:b w:val="0"/>
                <w:bCs w:val="0"/>
                <w:lang w:val="en-US" w:eastAsia="zh-CN"/>
              </w:rPr>
              <w:t>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178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6"/>
              <w:bidi w:val="0"/>
            </w:pPr>
          </w:p>
        </w:tc>
        <w:tc>
          <w:tcPr>
            <w:tcW w:w="20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6"/>
              <w:bidi w:val="0"/>
            </w:pPr>
            <w:r>
              <w:t>燃料品种</w:t>
            </w:r>
          </w:p>
        </w:tc>
        <w:tc>
          <w:tcPr>
            <w:tcW w:w="221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6"/>
              <w:bidi w:val="0"/>
              <w:rPr>
                <w:rFonts w:hint="eastAsia"/>
              </w:rPr>
            </w:pPr>
            <w:r>
              <w:rPr>
                <w:rFonts w:hint="eastAsia"/>
              </w:rPr>
              <w:t>单位热值含碳量</w:t>
            </w:r>
          </w:p>
          <w:p>
            <w:pPr>
              <w:pStyle w:val="6"/>
              <w:bidi w:val="0"/>
              <w:rPr>
                <w:rFonts w:hint="eastAsia"/>
                <w:lang w:val="en-US" w:eastAsia="zh-CN"/>
              </w:rPr>
            </w:pPr>
            <w:r>
              <w:rPr>
                <w:rFonts w:hint="eastAsia"/>
              </w:rPr>
              <w:t>（tC/GJ）</w:t>
            </w:r>
          </w:p>
        </w:tc>
        <w:tc>
          <w:tcPr>
            <w:tcW w:w="23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6"/>
              <w:bidi w:val="0"/>
              <w:rPr>
                <w:rFonts w:hint="eastAsia"/>
              </w:rPr>
            </w:pPr>
            <w:r>
              <w:rPr>
                <w:rFonts w:hint="eastAsia"/>
              </w:rPr>
              <w:t>碳氧化率</w:t>
            </w:r>
          </w:p>
          <w:p>
            <w:pPr>
              <w:pStyle w:val="6"/>
              <w:bidi w:val="0"/>
              <w:rPr>
                <w:rFonts w:hint="eastAsia"/>
                <w:lang w:val="en-US" w:eastAsia="zh-CN"/>
              </w:rPr>
            </w:pPr>
            <w:r>
              <w:rPr>
                <w:rFonts w:hint="eastAsi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pStyle w:val="6"/>
              <w:bidi w:val="0"/>
              <w:rPr>
                <w:b w:val="0"/>
                <w:bCs w:val="0"/>
              </w:rPr>
            </w:pPr>
            <w:r>
              <w:rPr>
                <w:b w:val="0"/>
                <w:bCs w:val="0"/>
              </w:rPr>
              <w:t>化石燃料燃烧*</w:t>
            </w:r>
          </w:p>
        </w:tc>
        <w:tc>
          <w:tcPr>
            <w:tcW w:w="2038" w:type="dxa"/>
            <w:tcBorders>
              <w:top w:val="single" w:color="auto" w:sz="4" w:space="0"/>
              <w:left w:val="single" w:color="auto" w:sz="4" w:space="0"/>
              <w:bottom w:val="single" w:color="auto" w:sz="4" w:space="0"/>
              <w:right w:val="single" w:color="auto" w:sz="4" w:space="0"/>
            </w:tcBorders>
            <w:vAlign w:val="center"/>
          </w:tcPr>
          <w:p>
            <w:pPr>
              <w:pStyle w:val="6"/>
              <w:bidi w:val="0"/>
              <w:rPr>
                <w:b w:val="0"/>
                <w:bCs w:val="0"/>
              </w:rPr>
            </w:pPr>
            <w:r>
              <w:rPr>
                <w:rFonts w:hint="eastAsia"/>
                <w:b w:val="0"/>
                <w:bCs w:val="0"/>
                <w:lang w:val="en-US" w:eastAsia="zh-CN"/>
              </w:rPr>
              <w:t>汽油</w:t>
            </w:r>
          </w:p>
        </w:tc>
        <w:tc>
          <w:tcPr>
            <w:tcW w:w="2212" w:type="dxa"/>
            <w:tcBorders>
              <w:top w:val="single" w:color="auto" w:sz="4" w:space="0"/>
              <w:left w:val="single" w:color="auto" w:sz="4" w:space="0"/>
              <w:bottom w:val="single" w:color="auto" w:sz="4" w:space="0"/>
              <w:right w:val="single" w:color="auto" w:sz="4" w:space="0"/>
            </w:tcBorders>
            <w:vAlign w:val="center"/>
          </w:tcPr>
          <w:p>
            <w:pPr>
              <w:pStyle w:val="6"/>
              <w:bidi w:val="0"/>
              <w:rPr>
                <w:rFonts w:hint="default"/>
                <w:b w:val="0"/>
                <w:bCs w:val="0"/>
                <w:lang w:val="en-US" w:eastAsia="zh-CN"/>
              </w:rPr>
            </w:pPr>
            <w:r>
              <w:rPr>
                <w:rFonts w:hint="eastAsia"/>
                <w:b w:val="0"/>
                <w:bCs w:val="0"/>
                <w:lang w:val="en-US" w:eastAsia="zh-CN"/>
              </w:rPr>
              <w:t>18.90</w:t>
            </w:r>
            <w:r>
              <w:rPr>
                <w:rFonts w:hint="default"/>
                <w:b w:val="0"/>
                <w:bCs w:val="0"/>
                <w:lang w:val="en-US" w:eastAsia="zh-CN"/>
              </w:rPr>
              <w:t>×</w:t>
            </w:r>
            <w:r>
              <w:rPr>
                <w:rFonts w:hint="eastAsia"/>
                <w:b w:val="0"/>
                <w:bCs w:val="0"/>
                <w:lang w:val="en-US" w:eastAsia="zh-CN"/>
              </w:rPr>
              <w:t>10-3</w:t>
            </w:r>
          </w:p>
        </w:tc>
        <w:tc>
          <w:tcPr>
            <w:tcW w:w="2394" w:type="dxa"/>
            <w:tcBorders>
              <w:top w:val="single" w:color="auto" w:sz="4" w:space="0"/>
              <w:left w:val="single" w:color="auto" w:sz="4" w:space="0"/>
              <w:bottom w:val="single" w:color="auto" w:sz="4" w:space="0"/>
              <w:right w:val="single" w:color="auto" w:sz="4" w:space="0"/>
            </w:tcBorders>
            <w:vAlign w:val="center"/>
          </w:tcPr>
          <w:p>
            <w:pPr>
              <w:pStyle w:val="6"/>
              <w:bidi w:val="0"/>
              <w:rPr>
                <w:rFonts w:hint="default"/>
                <w:b w:val="0"/>
                <w:bCs w:val="0"/>
                <w:lang w:val="en-US" w:eastAsia="zh-CN"/>
              </w:rPr>
            </w:pPr>
            <w:r>
              <w:rPr>
                <w:rFonts w:hint="eastAsia"/>
                <w:b w:val="0"/>
                <w:bCs w:val="0"/>
                <w:lang w:val="en-US" w:eastAsia="zh-CN"/>
              </w:rPr>
              <w:t>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pStyle w:val="6"/>
              <w:bidi w:val="0"/>
              <w:rPr>
                <w:b w:val="0"/>
                <w:bCs w:val="0"/>
              </w:rPr>
            </w:pPr>
            <w:r>
              <w:rPr>
                <w:b w:val="0"/>
                <w:bCs w:val="0"/>
              </w:rPr>
              <w:t>化石燃料燃烧*</w:t>
            </w:r>
          </w:p>
        </w:tc>
        <w:tc>
          <w:tcPr>
            <w:tcW w:w="2038" w:type="dxa"/>
            <w:tcBorders>
              <w:top w:val="single" w:color="auto" w:sz="4" w:space="0"/>
              <w:left w:val="single" w:color="auto" w:sz="4" w:space="0"/>
              <w:bottom w:val="single" w:color="auto" w:sz="4" w:space="0"/>
              <w:right w:val="single" w:color="auto" w:sz="4" w:space="0"/>
            </w:tcBorders>
            <w:vAlign w:val="center"/>
          </w:tcPr>
          <w:p>
            <w:pPr>
              <w:pStyle w:val="6"/>
              <w:bidi w:val="0"/>
              <w:rPr>
                <w:b w:val="0"/>
                <w:bCs w:val="0"/>
              </w:rPr>
            </w:pPr>
            <w:r>
              <w:rPr>
                <w:rFonts w:hint="eastAsia"/>
                <w:b w:val="0"/>
                <w:bCs w:val="0"/>
                <w:lang w:eastAsia="zh-CN"/>
              </w:rPr>
              <w:t>柴油</w:t>
            </w:r>
          </w:p>
        </w:tc>
        <w:tc>
          <w:tcPr>
            <w:tcW w:w="2212" w:type="dxa"/>
            <w:tcBorders>
              <w:top w:val="single" w:color="auto" w:sz="4" w:space="0"/>
              <w:left w:val="single" w:color="auto" w:sz="4" w:space="0"/>
              <w:bottom w:val="single" w:color="auto" w:sz="4" w:space="0"/>
              <w:right w:val="single" w:color="auto" w:sz="4" w:space="0"/>
            </w:tcBorders>
            <w:vAlign w:val="center"/>
          </w:tcPr>
          <w:p>
            <w:pPr>
              <w:pStyle w:val="6"/>
              <w:bidi w:val="0"/>
              <w:rPr>
                <w:rFonts w:hint="default"/>
                <w:b w:val="0"/>
                <w:bCs w:val="0"/>
                <w:lang w:val="en-US" w:eastAsia="zh-CN"/>
              </w:rPr>
            </w:pPr>
            <w:r>
              <w:rPr>
                <w:rFonts w:hint="eastAsia"/>
                <w:b w:val="0"/>
                <w:bCs w:val="0"/>
                <w:lang w:val="en-US" w:eastAsia="zh-CN"/>
              </w:rPr>
              <w:t>20.20</w:t>
            </w:r>
            <w:r>
              <w:rPr>
                <w:rFonts w:hint="default"/>
                <w:b w:val="0"/>
                <w:bCs w:val="0"/>
                <w:lang w:val="en-US" w:eastAsia="zh-CN"/>
              </w:rPr>
              <w:t>×</w:t>
            </w:r>
            <w:r>
              <w:rPr>
                <w:rFonts w:hint="eastAsia"/>
                <w:b w:val="0"/>
                <w:bCs w:val="0"/>
                <w:lang w:val="en-US" w:eastAsia="zh-CN"/>
              </w:rPr>
              <w:t>10-3</w:t>
            </w:r>
          </w:p>
        </w:tc>
        <w:tc>
          <w:tcPr>
            <w:tcW w:w="2394" w:type="dxa"/>
            <w:tcBorders>
              <w:top w:val="single" w:color="auto" w:sz="4" w:space="0"/>
              <w:left w:val="single" w:color="auto" w:sz="4" w:space="0"/>
              <w:bottom w:val="single" w:color="auto" w:sz="4" w:space="0"/>
              <w:right w:val="single" w:color="auto" w:sz="4" w:space="0"/>
            </w:tcBorders>
            <w:vAlign w:val="center"/>
          </w:tcPr>
          <w:p>
            <w:pPr>
              <w:pStyle w:val="6"/>
              <w:bidi w:val="0"/>
              <w:rPr>
                <w:rFonts w:hint="default"/>
                <w:b w:val="0"/>
                <w:bCs w:val="0"/>
                <w:lang w:val="en-US" w:eastAsia="zh-CN"/>
              </w:rPr>
            </w:pPr>
            <w:r>
              <w:rPr>
                <w:rFonts w:hint="eastAsia"/>
                <w:b w:val="0"/>
                <w:bCs w:val="0"/>
                <w:lang w:val="en-US" w:eastAsia="zh-CN"/>
              </w:rPr>
              <w:t>98</w:t>
            </w:r>
          </w:p>
        </w:tc>
      </w:tr>
    </w:tbl>
    <w:p>
      <w:pPr>
        <w:spacing w:line="190" w:lineRule="exact"/>
        <w:rPr>
          <w:rFonts w:ascii="Arial"/>
          <w:sz w:val="16"/>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1826"/>
        <w:gridCol w:w="2430"/>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120" w:type="dxa"/>
            <w:vAlign w:val="center"/>
          </w:tcPr>
          <w:p>
            <w:pPr>
              <w:pStyle w:val="6"/>
              <w:widowControl w:val="0"/>
              <w:bidi w:val="0"/>
            </w:pPr>
          </w:p>
        </w:tc>
        <w:tc>
          <w:tcPr>
            <w:tcW w:w="1826" w:type="dxa"/>
            <w:vAlign w:val="center"/>
          </w:tcPr>
          <w:p>
            <w:pPr>
              <w:pStyle w:val="6"/>
              <w:widowControl w:val="0"/>
              <w:bidi w:val="0"/>
              <w:rPr>
                <w:rFonts w:hint="eastAsia"/>
                <w:lang w:val="en-US" w:eastAsia="zh-CN"/>
              </w:rPr>
            </w:pPr>
            <w:r>
              <w:rPr>
                <w:rFonts w:hint="eastAsia"/>
                <w:lang w:val="en-US" w:eastAsia="zh-CN"/>
              </w:rPr>
              <w:t>参数名称</w:t>
            </w:r>
          </w:p>
        </w:tc>
        <w:tc>
          <w:tcPr>
            <w:tcW w:w="2430" w:type="dxa"/>
            <w:vAlign w:val="center"/>
          </w:tcPr>
          <w:p>
            <w:pPr>
              <w:pStyle w:val="6"/>
              <w:widowControl w:val="0"/>
              <w:bidi w:val="0"/>
              <w:rPr>
                <w:rFonts w:hint="default"/>
                <w:lang w:val="en-US" w:eastAsia="zh-CN"/>
              </w:rPr>
            </w:pPr>
            <w:r>
              <w:rPr>
                <w:rFonts w:hint="eastAsia"/>
                <w:lang w:val="en-US" w:eastAsia="zh-CN"/>
              </w:rPr>
              <w:t>净购入CO</w:t>
            </w:r>
            <w:r>
              <w:rPr>
                <w:rFonts w:hint="eastAsia"/>
                <w:vertAlign w:val="subscript"/>
                <w:lang w:val="en-US" w:eastAsia="zh-CN"/>
              </w:rPr>
              <w:t>2</w:t>
            </w:r>
            <w:r>
              <w:rPr>
                <w:rFonts w:hint="eastAsia"/>
                <w:lang w:val="en-US" w:eastAsia="zh-CN"/>
              </w:rPr>
              <w:t>排放因子</w:t>
            </w:r>
          </w:p>
        </w:tc>
        <w:tc>
          <w:tcPr>
            <w:tcW w:w="2146" w:type="dxa"/>
            <w:vAlign w:val="center"/>
          </w:tcPr>
          <w:p>
            <w:pPr>
              <w:pStyle w:val="6"/>
              <w:widowControl w:val="0"/>
              <w:bidi w:val="0"/>
              <w:rPr>
                <w:rFonts w:hint="eastAsia"/>
                <w:lang w:val="en-US" w:eastAsia="zh-CN"/>
              </w:rPr>
            </w:pPr>
            <w:r>
              <w:rPr>
                <w:rFonts w:hint="eastAsia"/>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vAlign w:val="center"/>
          </w:tcPr>
          <w:p>
            <w:pPr>
              <w:pStyle w:val="6"/>
              <w:widowControl w:val="0"/>
              <w:bidi w:val="0"/>
              <w:rPr>
                <w:rFonts w:hint="default"/>
                <w:b w:val="0"/>
                <w:bCs w:val="0"/>
                <w:lang w:val="en-US" w:eastAsia="zh-CN"/>
              </w:rPr>
            </w:pPr>
            <w:r>
              <w:rPr>
                <w:rFonts w:hint="eastAsia"/>
                <w:b w:val="0"/>
                <w:bCs w:val="0"/>
                <w:lang w:val="en-US" w:eastAsia="zh-CN"/>
              </w:rPr>
              <w:t>净购入电力</w:t>
            </w:r>
          </w:p>
        </w:tc>
        <w:tc>
          <w:tcPr>
            <w:tcW w:w="1826" w:type="dxa"/>
            <w:vAlign w:val="center"/>
          </w:tcPr>
          <w:p>
            <w:pPr>
              <w:pStyle w:val="6"/>
              <w:widowControl w:val="0"/>
              <w:bidi w:val="0"/>
              <w:rPr>
                <w:b w:val="0"/>
                <w:bCs w:val="0"/>
              </w:rPr>
            </w:pPr>
            <w:r>
              <w:rPr>
                <w:rFonts w:hint="eastAsia"/>
                <w:b w:val="0"/>
                <w:bCs w:val="0"/>
                <w:lang w:val="en-US" w:eastAsia="zh-CN"/>
              </w:rPr>
              <w:t>净电购入量</w:t>
            </w:r>
          </w:p>
        </w:tc>
        <w:tc>
          <w:tcPr>
            <w:tcW w:w="2430" w:type="dxa"/>
            <w:vAlign w:val="center"/>
          </w:tcPr>
          <w:p>
            <w:pPr>
              <w:pStyle w:val="6"/>
              <w:widowControl w:val="0"/>
              <w:bidi w:val="0"/>
              <w:rPr>
                <w:rFonts w:hint="default" w:eastAsia="楷体"/>
                <w:b w:val="0"/>
                <w:bCs w:val="0"/>
                <w:lang w:val="en-US" w:eastAsia="zh-CN"/>
              </w:rPr>
            </w:pPr>
            <w:r>
              <w:rPr>
                <w:rFonts w:hint="default" w:eastAsia="楷体"/>
                <w:b w:val="0"/>
                <w:bCs w:val="0"/>
                <w:lang w:val="en-US" w:eastAsia="zh-CN"/>
              </w:rPr>
              <w:t>0.</w:t>
            </w:r>
            <w:r>
              <w:rPr>
                <w:rFonts w:hint="eastAsia"/>
                <w:b w:val="0"/>
                <w:bCs w:val="0"/>
                <w:lang w:val="en-US" w:eastAsia="zh-CN"/>
              </w:rPr>
              <w:t>5</w:t>
            </w:r>
            <w:r>
              <w:rPr>
                <w:rFonts w:hint="default" w:eastAsia="楷体"/>
                <w:b w:val="0"/>
                <w:bCs w:val="0"/>
                <w:lang w:val="en-US" w:eastAsia="zh-CN"/>
              </w:rPr>
              <w:t>703</w:t>
            </w:r>
          </w:p>
        </w:tc>
        <w:tc>
          <w:tcPr>
            <w:tcW w:w="2146" w:type="dxa"/>
            <w:vAlign w:val="center"/>
          </w:tcPr>
          <w:p>
            <w:pPr>
              <w:pStyle w:val="6"/>
              <w:widowControl w:val="0"/>
              <w:bidi w:val="0"/>
              <w:rPr>
                <w:rFonts w:hint="default"/>
                <w:b w:val="0"/>
                <w:bCs w:val="0"/>
                <w:lang w:val="en-US" w:eastAsia="zh-CN"/>
              </w:rPr>
            </w:pPr>
            <w:r>
              <w:rPr>
                <w:rFonts w:hint="eastAsia"/>
                <w:b w:val="0"/>
                <w:bCs w:val="0"/>
                <w:lang w:val="en-US" w:eastAsia="zh-CN"/>
              </w:rPr>
              <w:t>tCO</w:t>
            </w:r>
            <w:r>
              <w:rPr>
                <w:rFonts w:hint="eastAsia"/>
                <w:b w:val="0"/>
                <w:bCs w:val="0"/>
                <w:vertAlign w:val="subscript"/>
                <w:lang w:val="en-US" w:eastAsia="zh-CN"/>
              </w:rPr>
              <w:t>2</w:t>
            </w:r>
            <w:r>
              <w:rPr>
                <w:rFonts w:hint="eastAsia"/>
                <w:b w:val="0"/>
                <w:bCs w:val="0"/>
                <w:lang w:val="en-US" w:eastAsia="zh-CN"/>
              </w:rPr>
              <w:t>/MWh</w:t>
            </w:r>
          </w:p>
        </w:tc>
      </w:tr>
    </w:tbl>
    <w:p>
      <w:pPr>
        <w:rPr>
          <w:rFonts w:ascii="宋体" w:hAnsi="宋体" w:eastAsia="宋体" w:cs="宋体"/>
          <w:spacing w:val="16"/>
          <w:sz w:val="35"/>
          <w:szCs w:val="35"/>
        </w:rPr>
      </w:pPr>
    </w:p>
    <w:p>
      <w:pPr>
        <w:pStyle w:val="6"/>
        <w:bidi w:val="0"/>
        <w:jc w:val="left"/>
      </w:pPr>
      <w:r>
        <w:rPr>
          <w:rFonts w:hint="eastAsia"/>
          <w:lang w:val="en-US" w:eastAsia="zh-CN"/>
        </w:rPr>
        <w:t>数据来源于：《水泥制造企业温室气体排放核算方法与报告指南（试行）》</w:t>
      </w:r>
      <w:r>
        <w:br w:type="page"/>
      </w:r>
    </w:p>
    <w:p>
      <w:pPr>
        <w:pStyle w:val="2"/>
        <w:bidi w:val="0"/>
      </w:pPr>
      <w:r>
        <w:t>碳足迹核算及需说明的情况</w:t>
      </w:r>
    </w:p>
    <w:p>
      <w:pPr>
        <w:pStyle w:val="7"/>
        <w:bidi w:val="0"/>
      </w:pPr>
      <w:r>
        <w:t>结合主要产品</w:t>
      </w:r>
      <w:r>
        <w:rPr>
          <w:rFonts w:hint="eastAsia"/>
          <w:lang w:val="en-US" w:eastAsia="zh-CN"/>
        </w:rPr>
        <w:t>水泥</w:t>
      </w:r>
      <w:r>
        <w:t>生产的碳足迹分析，引用生命周期评价法比较合适，本报告不涉及消费终端的排放量。</w:t>
      </w:r>
    </w:p>
    <w:p>
      <w:pPr>
        <w:pStyle w:val="4"/>
        <w:bidi w:val="0"/>
      </w:pPr>
      <w:r>
        <w:t>前端原材料获取</w:t>
      </w:r>
    </w:p>
    <w:p>
      <w:pPr>
        <w:pStyle w:val="7"/>
        <w:bidi w:val="0"/>
      </w:pPr>
      <w:r>
        <w:t>对于原材料获得所需碳排放的计算，没有计算种植、原材料加工的碳足迹，仅计算从原材料供应商到</w:t>
      </w:r>
      <w:r>
        <w:rPr>
          <w:rFonts w:hint="eastAsia"/>
          <w:lang w:eastAsia="zh-CN"/>
        </w:rPr>
        <w:t>企业</w:t>
      </w:r>
      <w:r>
        <w:t>仓库的碳排放。</w:t>
      </w:r>
    </w:p>
    <w:p>
      <w:pPr>
        <w:pStyle w:val="7"/>
        <w:bidi w:val="0"/>
      </w:pPr>
      <w:r>
        <w:rPr>
          <w:rFonts w:hint="eastAsia"/>
          <w:lang w:eastAsia="zh-CN"/>
        </w:rPr>
        <w:t>企业</w:t>
      </w:r>
      <w:r>
        <w:t>原材料供应商到</w:t>
      </w:r>
      <w:r>
        <w:rPr>
          <w:rFonts w:hint="eastAsia"/>
          <w:lang w:eastAsia="zh-CN"/>
        </w:rPr>
        <w:t>企业</w:t>
      </w:r>
      <w:r>
        <w:t xml:space="preserve">的距离具体见下表，运输方式以公路 </w:t>
      </w:r>
      <w:r>
        <w:rPr>
          <w:rFonts w:hint="eastAsia"/>
          <w:lang w:val="en-US" w:eastAsia="zh-CN"/>
        </w:rPr>
        <w:t>和水陆</w:t>
      </w:r>
      <w:r>
        <w:t>运输为主。</w:t>
      </w:r>
    </w:p>
    <w:p>
      <w:pPr>
        <w:pStyle w:val="6"/>
        <w:bidi w:val="0"/>
        <w:rPr>
          <w:highlight w:val="yellow"/>
        </w:rPr>
      </w:pPr>
      <w:r>
        <w:t xml:space="preserve">表4.1    </w:t>
      </w:r>
      <w:r>
        <w:rPr>
          <w:highlight w:val="none"/>
        </w:rPr>
        <w:t>原辅材料运输数据统计表</w:t>
      </w:r>
    </w:p>
    <w:tbl>
      <w:tblPr>
        <w:tblStyle w:val="10"/>
        <w:tblW w:w="4998" w:type="pct"/>
        <w:tblInd w:w="0" w:type="dxa"/>
        <w:tblLayout w:type="autofit"/>
        <w:tblCellMar>
          <w:top w:w="0" w:type="dxa"/>
          <w:left w:w="108" w:type="dxa"/>
          <w:bottom w:w="0" w:type="dxa"/>
          <w:right w:w="108" w:type="dxa"/>
        </w:tblCellMar>
      </w:tblPr>
      <w:tblGrid>
        <w:gridCol w:w="2840"/>
        <w:gridCol w:w="2841"/>
        <w:gridCol w:w="2842"/>
      </w:tblGrid>
      <w:tr>
        <w:tblPrEx>
          <w:tblCellMar>
            <w:top w:w="0" w:type="dxa"/>
            <w:left w:w="108" w:type="dxa"/>
            <w:bottom w:w="0" w:type="dxa"/>
            <w:right w:w="108" w:type="dxa"/>
          </w:tblCellMar>
        </w:tblPrEx>
        <w:trPr>
          <w:trHeight w:val="81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pPr>
            <w:r>
              <w:rPr>
                <w:rFonts w:hint="eastAsia"/>
              </w:rPr>
              <w:t>原辅材料</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pPr>
            <w:r>
              <w:rPr>
                <w:rFonts w:hint="eastAsia"/>
              </w:rPr>
              <w:t>供应商距离</w:t>
            </w:r>
            <w:r>
              <w:t xml:space="preserve"> (</w:t>
            </w:r>
            <w:r>
              <w:rPr>
                <w:rFonts w:hint="default"/>
              </w:rPr>
              <w:t>公里</w:t>
            </w:r>
            <w:r>
              <w:t>)</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pPr>
            <w:r>
              <w:rPr>
                <w:rFonts w:hint="eastAsia"/>
              </w:rPr>
              <w:t>货车运行里程数</w:t>
            </w:r>
            <w:r>
              <w:t xml:space="preserve"> (</w:t>
            </w:r>
            <w:r>
              <w:rPr>
                <w:rFonts w:hint="default"/>
              </w:rPr>
              <w:t>公里</w:t>
            </w:r>
            <w:r>
              <w:t>)</w:t>
            </w:r>
          </w:p>
        </w:tc>
      </w:tr>
      <w:tr>
        <w:trPr>
          <w:trHeight w:val="34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rPr>
                <w:rFonts w:hint="eastAsia"/>
                <w:b w:val="0"/>
                <w:bCs w:val="0"/>
                <w:lang w:val="en-US" w:eastAsia="zh-CN"/>
              </w:rPr>
            </w:pPr>
            <w:r>
              <w:rPr>
                <w:rFonts w:hint="eastAsia"/>
                <w:b w:val="0"/>
                <w:bCs w:val="0"/>
                <w:lang w:val="en-US" w:eastAsia="zh-CN"/>
              </w:rPr>
              <w:t>线材</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rPr>
                <w:rFonts w:hint="eastAsia"/>
                <w:b w:val="0"/>
                <w:bCs w:val="0"/>
                <w:lang w:val="en-US" w:eastAsia="zh-CN"/>
              </w:rPr>
            </w:pPr>
            <w:r>
              <w:rPr>
                <w:rFonts w:hint="eastAsia"/>
                <w:b w:val="0"/>
                <w:bCs w:val="0"/>
                <w:lang w:val="en-US" w:eastAsia="zh-CN"/>
              </w:rPr>
              <w:t>242</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rPr>
                <w:rFonts w:hint="eastAsia"/>
                <w:b w:val="0"/>
                <w:bCs w:val="0"/>
                <w:lang w:val="en-US" w:eastAsia="zh-CN"/>
              </w:rPr>
            </w:pPr>
            <w:r>
              <w:rPr>
                <w:rFonts w:hint="eastAsia"/>
                <w:b w:val="0"/>
                <w:bCs w:val="0"/>
                <w:lang w:val="en-US" w:eastAsia="zh-CN"/>
              </w:rPr>
              <w:t>5808</w:t>
            </w:r>
          </w:p>
        </w:tc>
      </w:tr>
      <w:tr>
        <w:tblPrEx>
          <w:tblCellMar>
            <w:top w:w="0" w:type="dxa"/>
            <w:left w:w="108" w:type="dxa"/>
            <w:bottom w:w="0" w:type="dxa"/>
            <w:right w:w="108" w:type="dxa"/>
          </w:tblCellMar>
        </w:tblPrEx>
        <w:trPr>
          <w:trHeight w:val="34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rPr>
                <w:rFonts w:hint="eastAsia"/>
                <w:b w:val="0"/>
                <w:bCs w:val="0"/>
                <w:lang w:val="en-US" w:eastAsia="zh-CN"/>
              </w:rPr>
            </w:pPr>
            <w:r>
              <w:rPr>
                <w:rFonts w:hint="eastAsia"/>
                <w:b w:val="0"/>
                <w:bCs w:val="0"/>
                <w:lang w:val="en-US" w:eastAsia="zh-CN"/>
              </w:rPr>
              <w:t>锌块</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rPr>
                <w:rFonts w:hint="eastAsia"/>
                <w:b w:val="0"/>
                <w:bCs w:val="0"/>
                <w:lang w:val="en-US" w:eastAsia="zh-CN"/>
              </w:rPr>
            </w:pPr>
            <w:r>
              <w:rPr>
                <w:rFonts w:hint="eastAsia"/>
                <w:b w:val="0"/>
                <w:bCs w:val="0"/>
                <w:lang w:val="en-US" w:eastAsia="zh-CN"/>
              </w:rPr>
              <w:t>121</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rPr>
                <w:rFonts w:hint="eastAsia"/>
                <w:b w:val="0"/>
                <w:bCs w:val="0"/>
                <w:lang w:val="en-US" w:eastAsia="zh-CN"/>
              </w:rPr>
            </w:pPr>
            <w:r>
              <w:rPr>
                <w:rFonts w:hint="eastAsia"/>
                <w:b w:val="0"/>
                <w:bCs w:val="0"/>
                <w:lang w:val="en-US" w:eastAsia="zh-CN"/>
              </w:rPr>
              <w:t>847</w:t>
            </w:r>
          </w:p>
        </w:tc>
      </w:tr>
      <w:tr>
        <w:tblPrEx>
          <w:tblCellMar>
            <w:top w:w="0" w:type="dxa"/>
            <w:left w:w="108" w:type="dxa"/>
            <w:bottom w:w="0" w:type="dxa"/>
            <w:right w:w="108" w:type="dxa"/>
          </w:tblCellMar>
        </w:tblPrEx>
        <w:trPr>
          <w:trHeight w:val="34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rPr>
                <w:rFonts w:hint="eastAsia"/>
                <w:b w:val="0"/>
                <w:bCs w:val="0"/>
                <w:lang w:val="en-US" w:eastAsia="zh-CN"/>
              </w:rPr>
            </w:pPr>
            <w:r>
              <w:rPr>
                <w:rFonts w:hint="eastAsia"/>
                <w:b w:val="0"/>
                <w:bCs w:val="0"/>
                <w:lang w:val="en-US" w:eastAsia="zh-CN"/>
              </w:rPr>
              <w:t>盐酸</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rPr>
                <w:rFonts w:hint="eastAsia"/>
                <w:b w:val="0"/>
                <w:bCs w:val="0"/>
                <w:lang w:val="en-US" w:eastAsia="zh-CN"/>
              </w:rPr>
            </w:pPr>
            <w:r>
              <w:rPr>
                <w:rFonts w:hint="eastAsia"/>
                <w:b w:val="0"/>
                <w:bCs w:val="0"/>
                <w:lang w:val="en-US" w:eastAsia="zh-CN"/>
              </w:rPr>
              <w:t>57</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bidi w:val="0"/>
              <w:rPr>
                <w:rFonts w:hint="eastAsia"/>
                <w:b w:val="0"/>
                <w:bCs w:val="0"/>
                <w:lang w:val="en-US" w:eastAsia="zh-CN"/>
              </w:rPr>
            </w:pPr>
            <w:r>
              <w:rPr>
                <w:rFonts w:hint="eastAsia"/>
                <w:b w:val="0"/>
                <w:bCs w:val="0"/>
                <w:lang w:val="en-US" w:eastAsia="zh-CN"/>
              </w:rPr>
              <w:t>855</w:t>
            </w:r>
          </w:p>
        </w:tc>
      </w:tr>
    </w:tbl>
    <w:p/>
    <w:p>
      <w:pPr>
        <w:pStyle w:val="7"/>
        <w:bidi w:val="0"/>
      </w:pPr>
      <w:r>
        <w:t>根据《IPCC2006  国家温室气体清单指南》和《省级温室气体清单编制指南 (试行) 》，公路运输能耗计算公式如下：</w:t>
      </w:r>
    </w:p>
    <w:p>
      <w:pPr>
        <w:pStyle w:val="7"/>
        <w:bidi w:val="0"/>
      </w:pPr>
      <w:r>
        <w:t xml:space="preserve">公路(道路)交通能耗=百公里油耗*运行里程数*保有量 </w:t>
      </w:r>
      <w:r>
        <w:rPr>
          <w:rFonts w:hint="eastAsia"/>
          <w:lang w:eastAsia="zh-CN"/>
        </w:rPr>
        <w:t>（</w:t>
      </w:r>
      <w:r>
        <w:rPr>
          <w:rFonts w:hint="eastAsia"/>
          <w:lang w:val="en-US" w:eastAsia="zh-CN"/>
        </w:rPr>
        <w:t>4.1</w:t>
      </w:r>
      <w:r>
        <w:rPr>
          <w:rFonts w:hint="eastAsia"/>
          <w:lang w:eastAsia="zh-CN"/>
        </w:rPr>
        <w:t>）</w:t>
      </w:r>
      <w:r>
        <w:t>根据《中国交通运输能源消耗水平测算与分析》，中型货车平均百公里油耗为27.6  (升/百公里)。</w:t>
      </w:r>
    </w:p>
    <w:p>
      <w:pPr>
        <w:pStyle w:val="7"/>
        <w:bidi w:val="0"/>
      </w:pPr>
      <w:r>
        <w:t>各类原辅材料货车运行里程数见上表</w:t>
      </w:r>
      <w:r>
        <w:rPr>
          <w:rFonts w:hint="eastAsia"/>
          <w:lang w:val="en-US" w:eastAsia="zh-CN"/>
        </w:rPr>
        <w:t>4.1</w:t>
      </w:r>
      <w:r>
        <w:t>。</w:t>
      </w:r>
    </w:p>
    <w:p>
      <w:pPr>
        <w:pStyle w:val="7"/>
        <w:bidi w:val="0"/>
      </w:pPr>
      <w:r>
        <w:t>根据上述公式计算得到原辅材料运输能耗结果如下：</w:t>
      </w:r>
    </w:p>
    <w:p>
      <w:pPr>
        <w:pStyle w:val="6"/>
        <w:bidi w:val="0"/>
        <w:rPr>
          <w:highlight w:val="none"/>
        </w:rPr>
      </w:pPr>
      <w:r>
        <w:t xml:space="preserve">表4.2  </w:t>
      </w:r>
      <w:r>
        <w:rPr>
          <w:highlight w:val="none"/>
        </w:rPr>
        <w:t>原辅材料运输能源消耗量</w:t>
      </w:r>
    </w:p>
    <w:tbl>
      <w:tblPr>
        <w:tblStyle w:val="14"/>
        <w:tblW w:w="88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7"/>
        <w:gridCol w:w="3297"/>
        <w:gridCol w:w="31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87" w:type="dxa"/>
            <w:vAlign w:val="center"/>
          </w:tcPr>
          <w:p>
            <w:pPr>
              <w:pStyle w:val="6"/>
              <w:bidi w:val="0"/>
            </w:pPr>
            <w:r>
              <w:t>原辅材料名称</w:t>
            </w:r>
          </w:p>
        </w:tc>
        <w:tc>
          <w:tcPr>
            <w:tcW w:w="3297" w:type="dxa"/>
            <w:vAlign w:val="center"/>
          </w:tcPr>
          <w:p>
            <w:pPr>
              <w:pStyle w:val="6"/>
              <w:bidi w:val="0"/>
            </w:pPr>
            <w:r>
              <w:t>柴油消耗量 (升)</w:t>
            </w:r>
          </w:p>
        </w:tc>
        <w:tc>
          <w:tcPr>
            <w:tcW w:w="3167" w:type="dxa"/>
            <w:vAlign w:val="center"/>
          </w:tcPr>
          <w:p>
            <w:pPr>
              <w:pStyle w:val="6"/>
              <w:bidi w:val="0"/>
            </w:pPr>
            <w:r>
              <w:t>柴油消耗量 (吨)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387" w:type="dxa"/>
            <w:vAlign w:val="center"/>
          </w:tcPr>
          <w:p>
            <w:pPr>
              <w:pStyle w:val="6"/>
              <w:bidi w:val="0"/>
              <w:rPr>
                <w:b w:val="0"/>
                <w:bCs w:val="0"/>
              </w:rPr>
            </w:pPr>
            <w:r>
              <w:rPr>
                <w:rFonts w:hint="eastAsia"/>
                <w:b w:val="0"/>
                <w:bCs w:val="0"/>
                <w:lang w:val="en-US" w:eastAsia="zh-CN"/>
              </w:rPr>
              <w:t>线材</w:t>
            </w:r>
          </w:p>
        </w:tc>
        <w:tc>
          <w:tcPr>
            <w:tcW w:w="3297" w:type="dxa"/>
            <w:vAlign w:val="center"/>
          </w:tcPr>
          <w:p>
            <w:pPr>
              <w:pStyle w:val="6"/>
              <w:bidi w:val="0"/>
              <w:rPr>
                <w:b w:val="0"/>
                <w:bCs w:val="0"/>
              </w:rPr>
            </w:pPr>
            <w:r>
              <w:rPr>
                <w:rFonts w:hint="eastAsia"/>
                <w:b w:val="0"/>
                <w:bCs w:val="0"/>
                <w:lang w:val="en-US" w:eastAsia="zh-CN"/>
              </w:rPr>
              <w:t xml:space="preserve">1603.01 </w:t>
            </w:r>
          </w:p>
        </w:tc>
        <w:tc>
          <w:tcPr>
            <w:tcW w:w="3167" w:type="dxa"/>
            <w:vAlign w:val="center"/>
          </w:tcPr>
          <w:p>
            <w:pPr>
              <w:pStyle w:val="6"/>
              <w:bidi w:val="0"/>
              <w:rPr>
                <w:b w:val="0"/>
                <w:bCs w:val="0"/>
              </w:rPr>
            </w:pPr>
            <w:r>
              <w:rPr>
                <w:rFonts w:hint="eastAsia"/>
                <w:b w:val="0"/>
                <w:bCs w:val="0"/>
                <w:lang w:val="en-US" w:eastAsia="zh-CN"/>
              </w:rPr>
              <w:t xml:space="preserve">1.35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387" w:type="dxa"/>
            <w:vAlign w:val="center"/>
          </w:tcPr>
          <w:p>
            <w:pPr>
              <w:pStyle w:val="6"/>
              <w:bidi w:val="0"/>
              <w:rPr>
                <w:b w:val="0"/>
                <w:bCs w:val="0"/>
              </w:rPr>
            </w:pPr>
            <w:r>
              <w:rPr>
                <w:rFonts w:hint="eastAsia"/>
                <w:b w:val="0"/>
                <w:bCs w:val="0"/>
                <w:lang w:val="en-US" w:eastAsia="zh-CN"/>
              </w:rPr>
              <w:t>锌块</w:t>
            </w:r>
          </w:p>
        </w:tc>
        <w:tc>
          <w:tcPr>
            <w:tcW w:w="3297" w:type="dxa"/>
            <w:vAlign w:val="center"/>
          </w:tcPr>
          <w:p>
            <w:pPr>
              <w:pStyle w:val="6"/>
              <w:bidi w:val="0"/>
              <w:rPr>
                <w:b w:val="0"/>
                <w:bCs w:val="0"/>
              </w:rPr>
            </w:pPr>
            <w:r>
              <w:rPr>
                <w:rFonts w:hint="eastAsia"/>
                <w:b w:val="0"/>
                <w:bCs w:val="0"/>
                <w:lang w:val="en-US" w:eastAsia="zh-CN"/>
              </w:rPr>
              <w:t xml:space="preserve">233.77 </w:t>
            </w:r>
          </w:p>
        </w:tc>
        <w:tc>
          <w:tcPr>
            <w:tcW w:w="3167" w:type="dxa"/>
            <w:vAlign w:val="center"/>
          </w:tcPr>
          <w:p>
            <w:pPr>
              <w:pStyle w:val="6"/>
              <w:bidi w:val="0"/>
              <w:rPr>
                <w:b w:val="0"/>
                <w:bCs w:val="0"/>
              </w:rPr>
            </w:pPr>
            <w:r>
              <w:rPr>
                <w:rFonts w:hint="eastAsia"/>
                <w:b w:val="0"/>
                <w:bCs w:val="0"/>
                <w:lang w:val="en-US" w:eastAsia="zh-CN"/>
              </w:rPr>
              <w:t xml:space="preserve">0.20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387" w:type="dxa"/>
            <w:vAlign w:val="center"/>
          </w:tcPr>
          <w:p>
            <w:pPr>
              <w:pStyle w:val="6"/>
              <w:bidi w:val="0"/>
              <w:rPr>
                <w:b w:val="0"/>
                <w:bCs w:val="0"/>
              </w:rPr>
            </w:pPr>
            <w:r>
              <w:rPr>
                <w:rFonts w:hint="eastAsia"/>
                <w:b w:val="0"/>
                <w:bCs w:val="0"/>
                <w:lang w:val="en-US" w:eastAsia="zh-CN"/>
              </w:rPr>
              <w:t>盐酸</w:t>
            </w:r>
          </w:p>
        </w:tc>
        <w:tc>
          <w:tcPr>
            <w:tcW w:w="3297" w:type="dxa"/>
            <w:vAlign w:val="center"/>
          </w:tcPr>
          <w:p>
            <w:pPr>
              <w:pStyle w:val="6"/>
              <w:bidi w:val="0"/>
              <w:rPr>
                <w:b w:val="0"/>
                <w:bCs w:val="0"/>
              </w:rPr>
            </w:pPr>
            <w:r>
              <w:rPr>
                <w:rFonts w:hint="eastAsia"/>
                <w:b w:val="0"/>
                <w:bCs w:val="0"/>
                <w:lang w:val="en-US" w:eastAsia="zh-CN"/>
              </w:rPr>
              <w:t xml:space="preserve">235.98 </w:t>
            </w:r>
          </w:p>
        </w:tc>
        <w:tc>
          <w:tcPr>
            <w:tcW w:w="3167" w:type="dxa"/>
            <w:vAlign w:val="center"/>
          </w:tcPr>
          <w:p>
            <w:pPr>
              <w:pStyle w:val="6"/>
              <w:bidi w:val="0"/>
              <w:rPr>
                <w:b w:val="0"/>
                <w:bCs w:val="0"/>
              </w:rPr>
            </w:pPr>
            <w:r>
              <w:rPr>
                <w:rFonts w:hint="eastAsia"/>
                <w:b w:val="0"/>
                <w:bCs w:val="0"/>
                <w:lang w:val="en-US" w:eastAsia="zh-CN"/>
              </w:rPr>
              <w:t xml:space="preserve">0.20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387" w:type="dxa"/>
            <w:vAlign w:val="center"/>
          </w:tcPr>
          <w:p>
            <w:pPr>
              <w:pStyle w:val="6"/>
              <w:bidi w:val="0"/>
              <w:rPr>
                <w:rFonts w:hint="eastAsia"/>
                <w:b w:val="0"/>
                <w:bCs w:val="0"/>
                <w:lang w:val="en-US" w:eastAsia="zh-CN"/>
              </w:rPr>
            </w:pPr>
            <w:r>
              <w:rPr>
                <w:rFonts w:hint="default"/>
                <w:b w:val="0"/>
                <w:bCs w:val="0"/>
                <w:lang w:val="en-US" w:eastAsia="zh-CN"/>
              </w:rPr>
              <w:t>合计</w:t>
            </w:r>
          </w:p>
        </w:tc>
        <w:tc>
          <w:tcPr>
            <w:tcW w:w="3297" w:type="dxa"/>
            <w:vAlign w:val="center"/>
          </w:tcPr>
          <w:p>
            <w:pPr>
              <w:pStyle w:val="6"/>
              <w:bidi w:val="0"/>
              <w:rPr>
                <w:rFonts w:hint="default" w:eastAsia="楷体"/>
                <w:b w:val="0"/>
                <w:bCs w:val="0"/>
                <w:lang w:val="en-US" w:eastAsia="zh-CN"/>
              </w:rPr>
            </w:pPr>
            <w:r>
              <w:rPr>
                <w:rFonts w:hint="eastAsia"/>
                <w:b w:val="0"/>
                <w:bCs w:val="0"/>
                <w:lang w:val="en-US" w:eastAsia="zh-CN"/>
              </w:rPr>
              <w:t>2072.76</w:t>
            </w:r>
          </w:p>
        </w:tc>
        <w:tc>
          <w:tcPr>
            <w:tcW w:w="3167" w:type="dxa"/>
            <w:vAlign w:val="center"/>
          </w:tcPr>
          <w:p>
            <w:pPr>
              <w:pStyle w:val="6"/>
              <w:bidi w:val="0"/>
              <w:rPr>
                <w:rFonts w:hint="default"/>
                <w:b w:val="0"/>
                <w:bCs w:val="0"/>
                <w:lang w:val="en-US"/>
              </w:rPr>
            </w:pPr>
            <w:r>
              <w:rPr>
                <w:rFonts w:hint="eastAsia"/>
                <w:b w:val="0"/>
                <w:bCs w:val="0"/>
                <w:lang w:val="en-US" w:eastAsia="zh-CN"/>
              </w:rPr>
              <w:t>1.75</w:t>
            </w:r>
          </w:p>
        </w:tc>
      </w:tr>
    </w:tbl>
    <w:p>
      <w:pPr>
        <w:pStyle w:val="6"/>
        <w:bidi w:val="0"/>
        <w:jc w:val="both"/>
      </w:pPr>
      <w:r>
        <w:t>注：柴油密度取0.84t/m3</w:t>
      </w:r>
    </w:p>
    <w:p>
      <w:pPr>
        <w:pStyle w:val="7"/>
        <w:bidi w:val="0"/>
      </w:pPr>
      <w:r>
        <w:t>其中柴油排放因子为</w:t>
      </w:r>
      <w:r>
        <w:rPr>
          <w:rFonts w:hint="eastAsia"/>
          <w:lang w:val="en-US" w:eastAsia="zh-CN"/>
        </w:rPr>
        <w:t>3.10</w:t>
      </w:r>
      <w:r>
        <w:t>tCO</w:t>
      </w:r>
      <w:r>
        <w:rPr>
          <w:vertAlign w:val="subscript"/>
        </w:rPr>
        <w:t>2</w:t>
      </w:r>
      <w:r>
        <w:t>/t，柴油使用带来的二氧化碳排放量为</w:t>
      </w:r>
      <w:r>
        <w:rPr>
          <w:rFonts w:hint="eastAsia"/>
          <w:lang w:val="en-US" w:eastAsia="zh-CN"/>
        </w:rPr>
        <w:t>5.42</w:t>
      </w:r>
      <w:r>
        <w:t>t。</w:t>
      </w:r>
    </w:p>
    <w:p>
      <w:pPr>
        <w:pStyle w:val="7"/>
        <w:bidi w:val="0"/>
      </w:pPr>
      <w:r>
        <w:t>通过核算，前端原辅材料获取过程中二氧化碳排放总计为</w:t>
      </w:r>
      <w:r>
        <w:rPr>
          <w:rFonts w:hint="eastAsia"/>
          <w:lang w:val="en-US" w:eastAsia="zh-CN"/>
        </w:rPr>
        <w:t>5.42</w:t>
      </w:r>
      <w:r>
        <w:t>吨。</w:t>
      </w:r>
    </w:p>
    <w:p>
      <w:pPr>
        <w:pStyle w:val="4"/>
        <w:bidi w:val="0"/>
      </w:pPr>
      <w:r>
        <w:t>生产</w:t>
      </w:r>
      <w:r>
        <w:rPr>
          <w:rFonts w:hint="eastAsia"/>
          <w:lang w:val="en-US" w:eastAsia="zh-CN"/>
        </w:rPr>
        <w:t>过程</w:t>
      </w:r>
    </w:p>
    <w:p>
      <w:pPr>
        <w:pStyle w:val="7"/>
        <w:bidi w:val="0"/>
      </w:pPr>
      <w:r>
        <w:rPr>
          <w:rFonts w:hint="eastAsia"/>
          <w:lang w:eastAsia="zh-CN"/>
        </w:rPr>
        <w:t>浙江群展精密紧固件股份有限企业</w:t>
      </w:r>
      <w:r>
        <w:t>在生产过程中，二氧化碳排放包含生产过程中消耗电力排放和热力排放，废水排放暂不</w:t>
      </w:r>
      <w:r>
        <w:rPr>
          <w:rFonts w:hint="eastAsia"/>
          <w:lang w:val="en-US" w:eastAsia="zh-CN"/>
        </w:rPr>
        <w:t>计算</w:t>
      </w:r>
      <w:r>
        <w:t>。</w:t>
      </w:r>
    </w:p>
    <w:p>
      <w:pPr>
        <w:pStyle w:val="6"/>
        <w:bidi w:val="0"/>
        <w:rPr>
          <w:rFonts w:ascii="宋体" w:hAnsi="宋体" w:eastAsia="宋体" w:cs="宋体"/>
          <w:szCs w:val="28"/>
        </w:rPr>
      </w:pPr>
      <w:r>
        <w:t>表4.3    生产过程中能源消耗量</w:t>
      </w:r>
    </w:p>
    <w:tbl>
      <w:tblPr>
        <w:tblStyle w:val="14"/>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36"/>
        <w:gridCol w:w="31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3088" w:type="pct"/>
            <w:vAlign w:val="center"/>
          </w:tcPr>
          <w:p>
            <w:pPr>
              <w:pStyle w:val="6"/>
              <w:bidi w:val="0"/>
              <w:jc w:val="center"/>
              <w:rPr>
                <w:b/>
                <w:bCs/>
              </w:rPr>
            </w:pPr>
            <w:r>
              <w:rPr>
                <w:b/>
                <w:bCs/>
              </w:rPr>
              <w:t>排放源类别</w:t>
            </w:r>
          </w:p>
        </w:tc>
        <w:tc>
          <w:tcPr>
            <w:tcW w:w="1911" w:type="pct"/>
            <w:vAlign w:val="center"/>
          </w:tcPr>
          <w:p>
            <w:pPr>
              <w:pStyle w:val="6"/>
              <w:bidi w:val="0"/>
              <w:jc w:val="center"/>
              <w:rPr>
                <w:b/>
                <w:bCs/>
              </w:rPr>
            </w:pPr>
            <w:r>
              <w:rPr>
                <w:b/>
                <w:bCs/>
              </w:rPr>
              <w:t>CO</w:t>
            </w:r>
            <w:r>
              <w:rPr>
                <w:b/>
                <w:bCs/>
                <w:vertAlign w:val="subscript"/>
              </w:rPr>
              <w:t>2</w:t>
            </w:r>
            <w:r>
              <w:rPr>
                <w:b/>
                <w:bCs/>
              </w:rPr>
              <w:t xml:space="preserve"> 排放量 (tCO</w:t>
            </w:r>
            <w:r>
              <w:rPr>
                <w:b/>
                <w:bCs/>
                <w:vertAlign w:val="subscript"/>
              </w:rPr>
              <w:t>2</w:t>
            </w:r>
            <w:r>
              <w:rPr>
                <w:b/>
                <w:bCs/>
              </w:rPr>
              <w:t xml:space="preserve"> 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3088" w:type="pct"/>
            <w:vAlign w:val="center"/>
          </w:tcPr>
          <w:p>
            <w:pPr>
              <w:pStyle w:val="6"/>
              <w:bidi w:val="0"/>
              <w:jc w:val="both"/>
              <w:rPr>
                <w:b w:val="0"/>
                <w:bCs w:val="0"/>
              </w:rPr>
            </w:pPr>
            <w:r>
              <w:rPr>
                <w:b w:val="0"/>
                <w:bCs w:val="0"/>
              </w:rPr>
              <w:t>化石燃料燃烧CO</w:t>
            </w:r>
            <w:r>
              <w:rPr>
                <w:b w:val="0"/>
                <w:bCs w:val="0"/>
                <w:vertAlign w:val="subscript"/>
              </w:rPr>
              <w:t>2</w:t>
            </w:r>
            <w:r>
              <w:rPr>
                <w:b w:val="0"/>
                <w:bCs w:val="0"/>
              </w:rPr>
              <w:t>排放</w:t>
            </w:r>
          </w:p>
        </w:tc>
        <w:tc>
          <w:tcPr>
            <w:tcW w:w="1911" w:type="pct"/>
            <w:vAlign w:val="center"/>
          </w:tcPr>
          <w:p>
            <w:pPr>
              <w:pStyle w:val="6"/>
              <w:bidi w:val="0"/>
              <w:jc w:val="center"/>
              <w:rPr>
                <w:rFonts w:hint="default"/>
                <w:b w:val="0"/>
                <w:bCs w:val="0"/>
                <w:lang w:val="en-US"/>
              </w:rPr>
            </w:pPr>
            <w:r>
              <w:rPr>
                <w:rFonts w:hint="eastAsia"/>
                <w:b w:val="0"/>
                <w:bCs w:val="0"/>
                <w:highlight w:val="none"/>
                <w:lang w:val="en-US" w:eastAsia="zh-CN"/>
              </w:rPr>
              <w:t>101.696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3088" w:type="pct"/>
            <w:vAlign w:val="center"/>
          </w:tcPr>
          <w:p>
            <w:pPr>
              <w:pStyle w:val="6"/>
              <w:bidi w:val="0"/>
              <w:jc w:val="both"/>
              <w:rPr>
                <w:b w:val="0"/>
                <w:bCs w:val="0"/>
              </w:rPr>
            </w:pPr>
            <w:r>
              <w:rPr>
                <w:b w:val="0"/>
                <w:bCs w:val="0"/>
              </w:rPr>
              <w:t>工业生产过程CO</w:t>
            </w:r>
            <w:r>
              <w:rPr>
                <w:b w:val="0"/>
                <w:bCs w:val="0"/>
                <w:vertAlign w:val="subscript"/>
              </w:rPr>
              <w:t>2</w:t>
            </w:r>
            <w:r>
              <w:rPr>
                <w:b w:val="0"/>
                <w:bCs w:val="0"/>
              </w:rPr>
              <w:t>排放</w:t>
            </w:r>
          </w:p>
        </w:tc>
        <w:tc>
          <w:tcPr>
            <w:tcW w:w="1911" w:type="pct"/>
            <w:vAlign w:val="center"/>
          </w:tcPr>
          <w:p>
            <w:pPr>
              <w:pStyle w:val="6"/>
              <w:bidi w:val="0"/>
              <w:jc w:val="center"/>
              <w:rPr>
                <w:rFonts w:hint="default" w:eastAsia="楷体"/>
                <w:b w:val="0"/>
                <w:bCs w:val="0"/>
                <w:lang w:val="en-US" w:eastAsia="zh-CN"/>
              </w:rPr>
            </w:pPr>
            <w:r>
              <w:rPr>
                <w:rFonts w:hint="eastAsia"/>
                <w:b w:val="0"/>
                <w:bCs w:val="0"/>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3088" w:type="pct"/>
            <w:vAlign w:val="center"/>
          </w:tcPr>
          <w:p>
            <w:pPr>
              <w:pStyle w:val="6"/>
              <w:bidi w:val="0"/>
              <w:jc w:val="both"/>
              <w:rPr>
                <w:b w:val="0"/>
                <w:bCs w:val="0"/>
              </w:rPr>
            </w:pPr>
            <w:r>
              <w:rPr>
                <w:b w:val="0"/>
                <w:bCs w:val="0"/>
              </w:rPr>
              <w:t>工业生产过程N</w:t>
            </w:r>
            <w:r>
              <w:rPr>
                <w:b w:val="0"/>
                <w:bCs w:val="0"/>
                <w:vertAlign w:val="subscript"/>
              </w:rPr>
              <w:t>2</w:t>
            </w:r>
            <w:r>
              <w:rPr>
                <w:b w:val="0"/>
                <w:bCs w:val="0"/>
              </w:rPr>
              <w:t>O排放</w:t>
            </w:r>
          </w:p>
        </w:tc>
        <w:tc>
          <w:tcPr>
            <w:tcW w:w="1911" w:type="pct"/>
            <w:vAlign w:val="center"/>
          </w:tcPr>
          <w:p>
            <w:pPr>
              <w:pStyle w:val="6"/>
              <w:bidi w:val="0"/>
              <w:jc w:val="center"/>
              <w:rPr>
                <w:b w:val="0"/>
                <w:bCs w:val="0"/>
              </w:rPr>
            </w:pPr>
            <w:r>
              <w:rPr>
                <w:b w:val="0"/>
                <w:bCs w:val="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3088" w:type="pct"/>
            <w:vAlign w:val="center"/>
          </w:tcPr>
          <w:p>
            <w:pPr>
              <w:pStyle w:val="6"/>
              <w:bidi w:val="0"/>
              <w:jc w:val="both"/>
              <w:rPr>
                <w:b w:val="0"/>
                <w:bCs w:val="0"/>
              </w:rPr>
            </w:pPr>
            <w:r>
              <w:rPr>
                <w:b w:val="0"/>
                <w:bCs w:val="0"/>
              </w:rPr>
              <w:t>CO</w:t>
            </w:r>
            <w:r>
              <w:rPr>
                <w:b w:val="0"/>
                <w:bCs w:val="0"/>
                <w:vertAlign w:val="subscript"/>
              </w:rPr>
              <w:t>2</w:t>
            </w:r>
            <w:r>
              <w:rPr>
                <w:b w:val="0"/>
                <w:bCs w:val="0"/>
              </w:rPr>
              <w:t xml:space="preserve"> 回收利用量</w:t>
            </w:r>
          </w:p>
        </w:tc>
        <w:tc>
          <w:tcPr>
            <w:tcW w:w="1911" w:type="pct"/>
            <w:vAlign w:val="center"/>
          </w:tcPr>
          <w:p>
            <w:pPr>
              <w:pStyle w:val="6"/>
              <w:bidi w:val="0"/>
              <w:jc w:val="center"/>
              <w:rPr>
                <w:b w:val="0"/>
                <w:bCs w:val="0"/>
              </w:rPr>
            </w:pPr>
            <w:r>
              <w:rPr>
                <w:b w:val="0"/>
                <w:bCs w:val="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3088" w:type="pct"/>
            <w:vAlign w:val="center"/>
          </w:tcPr>
          <w:p>
            <w:pPr>
              <w:pStyle w:val="6"/>
              <w:bidi w:val="0"/>
              <w:jc w:val="both"/>
              <w:rPr>
                <w:b w:val="0"/>
                <w:bCs w:val="0"/>
              </w:rPr>
            </w:pPr>
            <w:r>
              <w:rPr>
                <w:b w:val="0"/>
                <w:bCs w:val="0"/>
              </w:rPr>
              <w:t>净购入电力和热力消费引起的CO</w:t>
            </w:r>
            <w:r>
              <w:rPr>
                <w:b w:val="0"/>
                <w:bCs w:val="0"/>
                <w:vertAlign w:val="subscript"/>
              </w:rPr>
              <w:t>2</w:t>
            </w:r>
            <w:r>
              <w:rPr>
                <w:b w:val="0"/>
                <w:bCs w:val="0"/>
              </w:rPr>
              <w:t>排放</w:t>
            </w:r>
          </w:p>
        </w:tc>
        <w:tc>
          <w:tcPr>
            <w:tcW w:w="1911" w:type="pct"/>
            <w:vAlign w:val="center"/>
          </w:tcPr>
          <w:p>
            <w:pPr>
              <w:pStyle w:val="6"/>
              <w:bidi w:val="0"/>
              <w:jc w:val="center"/>
              <w:rPr>
                <w:rFonts w:hint="default" w:eastAsia="楷体"/>
                <w:b w:val="0"/>
                <w:bCs w:val="0"/>
                <w:lang w:val="en-US" w:eastAsia="zh-CN"/>
              </w:rPr>
            </w:pPr>
            <w:r>
              <w:rPr>
                <w:rFonts w:hint="eastAsia"/>
                <w:b w:val="0"/>
                <w:bCs w:val="0"/>
                <w:highlight w:val="none"/>
                <w:lang w:val="en-US" w:eastAsia="zh-CN"/>
              </w:rPr>
              <w:t>3518.751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3088" w:type="pct"/>
            <w:vAlign w:val="center"/>
          </w:tcPr>
          <w:p>
            <w:pPr>
              <w:pStyle w:val="6"/>
              <w:bidi w:val="0"/>
              <w:jc w:val="both"/>
              <w:rPr>
                <w:b w:val="0"/>
                <w:bCs w:val="0"/>
              </w:rPr>
            </w:pPr>
            <w:r>
              <w:rPr>
                <w:b w:val="0"/>
                <w:bCs w:val="0"/>
              </w:rPr>
              <w:t>企业温室气体排放总量 (吨CO</w:t>
            </w:r>
            <w:r>
              <w:rPr>
                <w:b w:val="0"/>
                <w:bCs w:val="0"/>
                <w:vertAlign w:val="subscript"/>
              </w:rPr>
              <w:t>2</w:t>
            </w:r>
            <w:r>
              <w:rPr>
                <w:b w:val="0"/>
                <w:bCs w:val="0"/>
              </w:rPr>
              <w:t xml:space="preserve"> 当量)</w:t>
            </w:r>
          </w:p>
        </w:tc>
        <w:tc>
          <w:tcPr>
            <w:tcW w:w="1911" w:type="pct"/>
            <w:vAlign w:val="center"/>
          </w:tcPr>
          <w:p>
            <w:pPr>
              <w:pStyle w:val="6"/>
              <w:bidi w:val="0"/>
              <w:jc w:val="center"/>
              <w:rPr>
                <w:rFonts w:hint="default" w:eastAsia="楷体"/>
                <w:b w:val="0"/>
                <w:bCs w:val="0"/>
                <w:lang w:val="en-US" w:eastAsia="zh-CN"/>
              </w:rPr>
            </w:pPr>
            <w:r>
              <w:rPr>
                <w:rFonts w:hint="eastAsia"/>
                <w:b/>
                <w:bCs/>
                <w:lang w:val="en-US" w:eastAsia="zh-CN"/>
              </w:rPr>
              <w:t>3620.447</w:t>
            </w:r>
          </w:p>
        </w:tc>
      </w:tr>
    </w:tbl>
    <w:p>
      <w:pPr>
        <w:pStyle w:val="7"/>
        <w:bidi w:val="0"/>
      </w:pPr>
      <w:r>
        <w:t>通过核算，生产过程中产生二氧化碳排放为</w:t>
      </w:r>
      <w:r>
        <w:rPr>
          <w:rFonts w:hint="eastAsia"/>
          <w:b w:val="0"/>
          <w:bCs w:val="0"/>
          <w:highlight w:val="none"/>
          <w:lang w:val="en-US" w:eastAsia="zh-CN"/>
        </w:rPr>
        <w:t>3620.447</w:t>
      </w:r>
      <w:r>
        <w:t>吨。</w:t>
      </w:r>
    </w:p>
    <w:p>
      <w:pPr>
        <w:pStyle w:val="4"/>
        <w:bidi w:val="0"/>
        <w:rPr>
          <w:highlight w:val="none"/>
        </w:rPr>
      </w:pPr>
      <w:r>
        <w:rPr>
          <w:highlight w:val="none"/>
        </w:rPr>
        <w:t>产品运输</w:t>
      </w:r>
    </w:p>
    <w:p>
      <w:pPr>
        <w:pStyle w:val="7"/>
        <w:bidi w:val="0"/>
        <w:rPr>
          <w:rFonts w:hint="eastAsia"/>
          <w:lang w:val="en-US" w:eastAsia="zh-CN"/>
        </w:rPr>
      </w:pPr>
      <w:r>
        <w:rPr>
          <w:rFonts w:hint="eastAsia"/>
          <w:lang w:eastAsia="zh-CN"/>
        </w:rPr>
        <w:t>浙江群展精密紧固件股份有限企业</w:t>
      </w:r>
      <w:r>
        <w:rPr>
          <w:rFonts w:hint="eastAsia"/>
        </w:rPr>
        <w:t>202</w:t>
      </w:r>
      <w:r>
        <w:rPr>
          <w:rFonts w:hint="eastAsia"/>
          <w:lang w:val="en-US" w:eastAsia="zh-CN"/>
        </w:rPr>
        <w:t>2</w:t>
      </w:r>
      <w:r>
        <w:rPr>
          <w:rFonts w:hint="eastAsia"/>
        </w:rPr>
        <w:t>年</w:t>
      </w:r>
      <w:r>
        <w:rPr>
          <w:rFonts w:hint="eastAsia"/>
          <w:lang w:val="en-US" w:eastAsia="zh-CN"/>
        </w:rPr>
        <w:t>产品运输范围为浙江省内，发车次数约为</w:t>
      </w:r>
      <w:r>
        <w:rPr>
          <w:rFonts w:hint="eastAsia"/>
          <w:highlight w:val="none"/>
          <w:lang w:val="en-US" w:eastAsia="zh-CN"/>
        </w:rPr>
        <w:t>3200</w:t>
      </w:r>
      <w:r>
        <w:rPr>
          <w:rFonts w:hint="eastAsia"/>
          <w:lang w:val="en-US" w:eastAsia="zh-CN"/>
        </w:rPr>
        <w:t>次，按工厂平均辐射100 公里发运半径，货车百公里油耗 为</w:t>
      </w:r>
      <w:r>
        <w:rPr>
          <w:rFonts w:hint="eastAsia"/>
          <w:highlight w:val="none"/>
          <w:lang w:val="en-US" w:eastAsia="zh-CN"/>
        </w:rPr>
        <w:t>27.6  (</w:t>
      </w:r>
      <w:r>
        <w:rPr>
          <w:rFonts w:hint="eastAsia"/>
          <w:lang w:val="en-US" w:eastAsia="zh-CN"/>
        </w:rPr>
        <w:t>升/百公里) 。根据上述公式计算得到产品运输柴油消耗量为88320升，折算为74.2吨。柴油排放因子为3. 10tCO</w:t>
      </w:r>
      <w:r>
        <w:rPr>
          <w:rFonts w:hint="eastAsia"/>
          <w:vertAlign w:val="subscript"/>
          <w:lang w:val="en-US" w:eastAsia="zh-CN"/>
        </w:rPr>
        <w:t>2</w:t>
      </w:r>
      <w:r>
        <w:rPr>
          <w:rFonts w:hint="eastAsia"/>
          <w:lang w:val="en-US" w:eastAsia="zh-CN"/>
        </w:rPr>
        <w:t>/t。</w:t>
      </w:r>
    </w:p>
    <w:p>
      <w:pPr>
        <w:pStyle w:val="7"/>
        <w:bidi w:val="0"/>
        <w:rPr>
          <w:rFonts w:hint="default"/>
          <w:lang w:val="en-US"/>
        </w:rPr>
      </w:pPr>
      <w:r>
        <w:rPr>
          <w:rFonts w:hint="eastAsia"/>
          <w:lang w:val="en-US" w:eastAsia="zh-CN"/>
        </w:rPr>
        <w:t>通过核算，产品运输过程中产生二氧化碳排放为229.72吨。</w:t>
      </w:r>
    </w:p>
    <w:p>
      <w:pPr>
        <w:pStyle w:val="7"/>
        <w:bidi w:val="0"/>
      </w:pPr>
      <w:r>
        <w:t>通过核算，产品运输过过程中二氧化碳排放总计为</w:t>
      </w:r>
      <w:r>
        <w:rPr>
          <w:rFonts w:hint="eastAsia"/>
          <w:lang w:val="en-US" w:eastAsia="zh-CN"/>
        </w:rPr>
        <w:t>229.72</w:t>
      </w:r>
      <w:r>
        <w:t>吨。</w:t>
      </w:r>
    </w:p>
    <w:p>
      <w:pPr>
        <w:pStyle w:val="4"/>
        <w:bidi w:val="0"/>
      </w:pPr>
      <w:r>
        <w:t>后期处理和末期处置</w:t>
      </w:r>
    </w:p>
    <w:p>
      <w:pPr>
        <w:pStyle w:val="7"/>
        <w:bidi w:val="0"/>
      </w:pPr>
      <w:r>
        <w:t>根据</w:t>
      </w:r>
      <w:r>
        <w:rPr>
          <w:rFonts w:hint="eastAsia"/>
          <w:lang w:eastAsia="zh-CN"/>
        </w:rPr>
        <w:t>浙江群展精密紧固件股份有限企业</w:t>
      </w:r>
      <w:r>
        <w:t>生产工艺，产品在使用报废后后期报废数据部分排放难以监测，本报告中未对该部分进行报告。</w:t>
      </w:r>
    </w:p>
    <w:p>
      <w:pPr>
        <w:pStyle w:val="4"/>
        <w:keepNext/>
        <w:keepLines/>
        <w:pageBreakBefore w:val="0"/>
        <w:widowControl/>
        <w:kinsoku/>
        <w:wordWrap/>
        <w:overflowPunct/>
        <w:topLinePunct w:val="0"/>
        <w:autoSpaceDE/>
        <w:autoSpaceDN/>
        <w:bidi w:val="0"/>
        <w:adjustRightInd w:val="0"/>
        <w:snapToGrid w:val="0"/>
        <w:spacing w:line="240" w:lineRule="auto"/>
        <w:textAlignment w:val="auto"/>
      </w:pPr>
      <w:r>
        <w:t>单位产品碳足迹</w:t>
      </w:r>
    </w:p>
    <w:p>
      <w:pPr>
        <w:pStyle w:val="7"/>
        <w:bidi w:val="0"/>
      </w:pPr>
      <w:r>
        <w:t>根据上文叙述，202</w:t>
      </w:r>
      <w:r>
        <w:rPr>
          <w:rFonts w:hint="eastAsia"/>
          <w:lang w:val="en-US" w:eastAsia="zh-CN"/>
        </w:rPr>
        <w:t>2</w:t>
      </w:r>
      <w:r>
        <w:t>年度</w:t>
      </w:r>
      <w:r>
        <w:rPr>
          <w:rFonts w:hint="eastAsia"/>
          <w:lang w:eastAsia="zh-CN"/>
        </w:rPr>
        <w:t>浙江群展精密紧固件股份有限企业</w:t>
      </w:r>
      <w:r>
        <w:t>产品碳足迹为</w:t>
      </w:r>
      <w:r>
        <w:rPr>
          <w:rFonts w:hint="eastAsia"/>
          <w:highlight w:val="none"/>
          <w:lang w:val="en-US" w:eastAsia="zh-CN"/>
        </w:rPr>
        <w:t>3855.587</w:t>
      </w:r>
      <w:r>
        <w:t>吨二氧化碳，产品产量为</w:t>
      </w:r>
      <w:r>
        <w:rPr>
          <w:rFonts w:hint="eastAsia"/>
          <w:highlight w:val="none"/>
          <w:lang w:val="en-US" w:eastAsia="zh-CN"/>
        </w:rPr>
        <w:t>8508吨</w:t>
      </w:r>
      <w:r>
        <w:t>。经核算，单位产品碳足迹为</w:t>
      </w:r>
      <w:r>
        <w:rPr>
          <w:rFonts w:hint="eastAsia"/>
          <w:highlight w:val="none"/>
          <w:lang w:val="en-US" w:eastAsia="zh-CN"/>
        </w:rPr>
        <w:t>0.453</w:t>
      </w:r>
      <w:r>
        <w:t>tCO</w:t>
      </w:r>
      <w:r>
        <w:rPr>
          <w:vertAlign w:val="subscript"/>
        </w:rPr>
        <w:t>2</w:t>
      </w:r>
      <w:r>
        <w:t>/</w:t>
      </w:r>
      <w:r>
        <w:rPr>
          <w:rFonts w:hint="eastAsia"/>
          <w:lang w:val="en-US" w:eastAsia="zh-CN"/>
        </w:rPr>
        <w:t>吨</w:t>
      </w:r>
      <w:r>
        <w:t>。</w:t>
      </w:r>
      <w:bookmarkStart w:id="1" w:name="_GoBack"/>
      <w:bookmarkEnd w:id="1"/>
    </w:p>
    <w:sectPr>
      <w:pgSz w:w="11910" w:h="16840"/>
      <w:pgMar w:top="1440" w:right="1800" w:bottom="1440" w:left="1800" w:header="1134"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EB966"/>
    <w:multiLevelType w:val="multilevel"/>
    <w:tmpl w:val="A78EB966"/>
    <w:lvl w:ilvl="0" w:tentative="0">
      <w:start w:val="1"/>
      <w:numFmt w:val="chineseCounting"/>
      <w:pStyle w:val="2"/>
      <w:suff w:val="nothing"/>
      <w:lvlText w:val="%1、"/>
      <w:lvlJc w:val="left"/>
      <w:pPr>
        <w:tabs>
          <w:tab w:val="left" w:pos="0"/>
        </w:tabs>
        <w:ind w:left="432" w:hanging="432"/>
      </w:pPr>
      <w:rPr>
        <w:rFonts w:hint="eastAsia" w:ascii="Times New Roman" w:hAnsi="Times New Roman" w:eastAsia="宋体" w:cs="Times New Roman"/>
        <w:b/>
        <w:bCs/>
        <w:color w:val="000000"/>
        <w:sz w:val="44"/>
        <w:szCs w:val="44"/>
      </w:rPr>
    </w:lvl>
    <w:lvl w:ilvl="1" w:tentative="0">
      <w:start w:val="1"/>
      <w:numFmt w:val="decimal"/>
      <w:pStyle w:val="4"/>
      <w:isLgl/>
      <w:suff w:val="space"/>
      <w:lvlText w:val="%1.%2."/>
      <w:lvlJc w:val="left"/>
      <w:pPr>
        <w:tabs>
          <w:tab w:val="left" w:pos="420"/>
        </w:tabs>
        <w:ind w:left="0" w:firstLine="0"/>
      </w:pPr>
      <w:rPr>
        <w:rFonts w:hint="eastAsia"/>
      </w:rPr>
    </w:lvl>
    <w:lvl w:ilvl="2" w:tentative="0">
      <w:start w:val="1"/>
      <w:numFmt w:val="decimal"/>
      <w:pStyle w:val="5"/>
      <w:isLgl/>
      <w:lvlText w:val="%1.%2.%3."/>
      <w:lvlJc w:val="left"/>
      <w:pPr>
        <w:tabs>
          <w:tab w:val="left" w:pos="0"/>
        </w:tabs>
        <w:ind w:left="0" w:firstLine="0"/>
      </w:pPr>
      <w:rPr>
        <w:rFonts w:hint="eastAsia"/>
        <w:highlight w:val="none"/>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A3ZDQwMmNiOWFlYzZjYTcwOWJiZGQ0YTA5ODBmZGUifQ=="/>
    <w:docVar w:name="KSO_WPS_MARK_KEY" w:val="5042ee58-228c-4175-802d-f3ba9be08e21"/>
  </w:docVars>
  <w:rsids>
    <w:rsidRoot w:val="00000000"/>
    <w:rsid w:val="018A67CD"/>
    <w:rsid w:val="04BF588C"/>
    <w:rsid w:val="110D53AF"/>
    <w:rsid w:val="14ED7548"/>
    <w:rsid w:val="15353C0F"/>
    <w:rsid w:val="1A491C3B"/>
    <w:rsid w:val="1F213D56"/>
    <w:rsid w:val="222D77B6"/>
    <w:rsid w:val="23E45378"/>
    <w:rsid w:val="314E1E8B"/>
    <w:rsid w:val="58BA1767"/>
    <w:rsid w:val="5B4C281D"/>
    <w:rsid w:val="5CB04B51"/>
    <w:rsid w:val="674B57D7"/>
    <w:rsid w:val="69650B3A"/>
    <w:rsid w:val="75801A7B"/>
    <w:rsid w:val="7B3E43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3"/>
    <w:next w:val="4"/>
    <w:qFormat/>
    <w:uiPriority w:val="9"/>
    <w:pPr>
      <w:keepNext/>
      <w:keepLines/>
      <w:numPr>
        <w:ilvl w:val="0"/>
        <w:numId w:val="1"/>
      </w:numPr>
      <w:adjustRightInd w:val="0"/>
      <w:snapToGrid w:val="0"/>
      <w:spacing w:line="360" w:lineRule="auto"/>
      <w:ind w:left="432" w:hanging="432"/>
      <w:jc w:val="left"/>
      <w:outlineLvl w:val="0"/>
    </w:pPr>
    <w:rPr>
      <w:rFonts w:ascii="Times New Roman" w:hAnsi="Times New Roman" w:eastAsia="宋体" w:cs="Times New Roman"/>
      <w:bCs/>
      <w:kern w:val="44"/>
      <w:sz w:val="44"/>
      <w:szCs w:val="44"/>
    </w:rPr>
  </w:style>
  <w:style w:type="paragraph" w:styleId="4">
    <w:name w:val="heading 2"/>
    <w:basedOn w:val="2"/>
    <w:next w:val="5"/>
    <w:qFormat/>
    <w:uiPriority w:val="0"/>
    <w:pPr>
      <w:keepNext/>
      <w:keepLines/>
      <w:numPr>
        <w:ilvl w:val="1"/>
      </w:numPr>
      <w:spacing w:line="360" w:lineRule="auto"/>
      <w:ind w:left="0" w:firstLine="0"/>
      <w:outlineLvl w:val="1"/>
    </w:pPr>
    <w:rPr>
      <w:rFonts w:eastAsia="楷体"/>
      <w:sz w:val="30"/>
      <w:szCs w:val="30"/>
    </w:rPr>
  </w:style>
  <w:style w:type="paragraph" w:styleId="5">
    <w:name w:val="heading 3"/>
    <w:basedOn w:val="4"/>
    <w:next w:val="1"/>
    <w:qFormat/>
    <w:uiPriority w:val="0"/>
    <w:pPr>
      <w:keepNext/>
      <w:keepLines/>
      <w:numPr>
        <w:ilvl w:val="2"/>
      </w:numPr>
      <w:spacing w:line="240" w:lineRule="auto"/>
      <w:ind w:left="0" w:firstLine="0"/>
      <w:outlineLvl w:val="2"/>
    </w:pPr>
    <w:rPr>
      <w:rFonts w:ascii="Times New Roman" w:hAnsi="Times New Roman"/>
      <w:sz w:val="28"/>
      <w:szCs w:val="28"/>
    </w:rPr>
  </w:style>
  <w:style w:type="character" w:default="1" w:styleId="12">
    <w:name w:val="Default Paragraph Font"/>
    <w:semiHidden/>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Title"/>
    <w:qFormat/>
    <w:uiPriority w:val="0"/>
    <w:pPr>
      <w:spacing w:beforeLines="0" w:beforeAutospacing="0" w:afterLines="0" w:afterAutospacing="0"/>
      <w:jc w:val="left"/>
      <w:outlineLvl w:val="0"/>
    </w:pPr>
    <w:rPr>
      <w:rFonts w:ascii="Arial" w:hAnsi="Arial" w:cs="Times New Roman" w:eastAsiaTheme="majorEastAsia"/>
      <w:b/>
      <w:sz w:val="32"/>
    </w:rPr>
  </w:style>
  <w:style w:type="paragraph" w:styleId="6">
    <w:name w:val="caption"/>
    <w:next w:val="1"/>
    <w:unhideWhenUsed/>
    <w:qFormat/>
    <w:uiPriority w:val="0"/>
    <w:pPr>
      <w:spacing w:line="240" w:lineRule="auto"/>
      <w:jc w:val="center"/>
    </w:pPr>
    <w:rPr>
      <w:rFonts w:ascii="Times New Roman" w:hAnsi="Times New Roman" w:eastAsia="楷体" w:cstheme="minorBidi"/>
      <w:b/>
      <w:bCs/>
      <w:color w:val="000000"/>
      <w:sz w:val="21"/>
      <w:szCs w:val="21"/>
    </w:rPr>
  </w:style>
  <w:style w:type="paragraph" w:styleId="7">
    <w:name w:val="Body Text"/>
    <w:basedOn w:val="1"/>
    <w:link w:val="16"/>
    <w:qFormat/>
    <w:uiPriority w:val="0"/>
    <w:pPr>
      <w:spacing w:line="360" w:lineRule="auto"/>
      <w:ind w:firstLine="400" w:firstLineChars="200"/>
      <w:jc w:val="both"/>
    </w:pPr>
    <w:rPr>
      <w:rFonts w:ascii="Times New Roman" w:hAnsi="Times New Roman" w:eastAsia="宋体" w:cs="Times New Roman"/>
      <w:sz w:val="28"/>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申报文本"/>
    <w:basedOn w:val="1"/>
    <w:qFormat/>
    <w:uiPriority w:val="0"/>
    <w:pPr>
      <w:spacing w:line="360" w:lineRule="auto"/>
      <w:ind w:firstLine="883" w:firstLineChars="200"/>
    </w:pPr>
    <w:rPr>
      <w:rFonts w:ascii="Times New Roman" w:hAnsi="Times New Roman" w:eastAsia="仿宋" w:cs="Times New Roman"/>
      <w:snapToGrid w:val="0"/>
      <w:color w:val="000000"/>
      <w:kern w:val="0"/>
      <w:sz w:val="28"/>
      <w:szCs w:val="28"/>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图表文本"/>
    <w:basedOn w:val="1"/>
    <w:next w:val="1"/>
    <w:qFormat/>
    <w:uiPriority w:val="0"/>
    <w:pPr>
      <w:adjustRightInd w:val="0"/>
      <w:snapToGrid w:val="0"/>
      <w:spacing w:line="240" w:lineRule="auto"/>
      <w:jc w:val="center"/>
    </w:pPr>
    <w:rPr>
      <w:rFonts w:ascii="Times New Roman" w:hAnsi="Times New Roman"/>
      <w:sz w:val="21"/>
      <w:szCs w:val="21"/>
    </w:rPr>
  </w:style>
  <w:style w:type="character" w:customStyle="1" w:styleId="16">
    <w:name w:val="正文文本 Char"/>
    <w:link w:val="7"/>
    <w:qFormat/>
    <w:uiPriority w:val="0"/>
    <w:rPr>
      <w:rFonts w:ascii="Times New Roman" w:hAnsi="Times New Roman" w:eastAsia="宋体" w:cs="Times New Roman"/>
      <w:sz w:val="28"/>
      <w:szCs w:val="28"/>
    </w:rPr>
  </w:style>
  <w:style w:type="character" w:customStyle="1" w:styleId="17">
    <w:name w:val="font01"/>
    <w:basedOn w:val="12"/>
    <w:qFormat/>
    <w:uiPriority w:val="0"/>
    <w:rPr>
      <w:rFonts w:hint="default" w:ascii="Times New Roman" w:hAnsi="Times New Roman" w:cs="Times New Roman"/>
      <w:b/>
      <w:bCs/>
      <w:color w:val="000000"/>
      <w:sz w:val="21"/>
      <w:szCs w:val="21"/>
      <w:u w:val="none"/>
    </w:rPr>
  </w:style>
  <w:style w:type="character" w:customStyle="1" w:styleId="18">
    <w:name w:val="font41"/>
    <w:basedOn w:val="12"/>
    <w:qFormat/>
    <w:uiPriority w:val="0"/>
    <w:rPr>
      <w:rFonts w:hint="eastAsia" w:ascii="楷体" w:hAnsi="楷体" w:eastAsia="楷体" w:cs="楷体"/>
      <w:b/>
      <w:bCs/>
      <w:color w:val="000000"/>
      <w:sz w:val="21"/>
      <w:szCs w:val="21"/>
      <w:u w:val="none"/>
    </w:rPr>
  </w:style>
  <w:style w:type="character" w:customStyle="1" w:styleId="19">
    <w:name w:val="font21"/>
    <w:basedOn w:val="12"/>
    <w:qFormat/>
    <w:uiPriority w:val="0"/>
    <w:rPr>
      <w:rFonts w:ascii="楷体" w:hAnsi="楷体" w:eastAsia="楷体" w:cs="楷体"/>
      <w:color w:val="000000"/>
      <w:sz w:val="21"/>
      <w:szCs w:val="21"/>
      <w:u w:val="none"/>
    </w:rPr>
  </w:style>
  <w:style w:type="character" w:customStyle="1" w:styleId="20">
    <w:name w:val="font11"/>
    <w:basedOn w:val="12"/>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3200</Words>
  <Characters>3677</Characters>
  <TotalTime>35</TotalTime>
  <ScaleCrop>false</ScaleCrop>
  <LinksUpToDate>false</LinksUpToDate>
  <CharactersWithSpaces>3809</CharactersWithSpaces>
  <Application>WPS Office_11.1.0.12970_F1E327BC-269C-435d-A152-05C5408002CA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2022-07-29T09:38:00Z</dcterms:created>
  <dc:creator>陈志刚</dc:creator>
  <cp:lastModifiedBy>郑</cp:lastModifiedBy>
  <dcterms:modified xsi:type="dcterms:W3CDTF">2023-02-28T09:38:47Z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2022-09-05T09:57:52Z</vt:filetime>
  </property>
  <property fmtid="{D5CDD505-2E9C-101B-9397-08002B2CF9AE}" pid="4" name="KSOProductBuildVer">
    <vt:lpwstr>2052-11.1.0.12970</vt:lpwstr>
  </property>
  <property fmtid="{D5CDD505-2E9C-101B-9397-08002B2CF9AE}" pid="5" name="ICV">
    <vt:lpwstr>86C0CC4D48D54BD198FFCFBD469CA40A</vt:lpwstr>
  </property>
</Properties>
</file>